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14" w:rsidRDefault="00356070" w:rsidP="00EB7914">
      <w:pPr>
        <w:widowControl/>
        <w:spacing w:after="45" w:line="310" w:lineRule="atLeast"/>
        <w:jc w:val="center"/>
        <w:rPr>
          <w:rFonts w:ascii="黑体" w:eastAsia="黑体" w:hAnsi="黑体" w:cs="Times New Roman"/>
          <w:color w:val="000000"/>
          <w:kern w:val="0"/>
          <w:sz w:val="44"/>
          <w:szCs w:val="44"/>
        </w:rPr>
      </w:pPr>
      <w:r w:rsidRPr="00EB7914">
        <w:rPr>
          <w:rFonts w:ascii="黑体" w:eastAsia="黑体" w:hAnsi="黑体" w:cs="Times New Roman" w:hint="eastAsia"/>
          <w:color w:val="000000"/>
          <w:kern w:val="0"/>
          <w:sz w:val="44"/>
          <w:szCs w:val="44"/>
        </w:rPr>
        <w:t>高等职业院校内部质量保证体系</w:t>
      </w:r>
    </w:p>
    <w:p w:rsidR="00EB7914" w:rsidRDefault="00356070" w:rsidP="00EB7914">
      <w:pPr>
        <w:widowControl/>
        <w:spacing w:after="45" w:line="310" w:lineRule="atLeast"/>
        <w:jc w:val="center"/>
        <w:rPr>
          <w:rFonts w:ascii="黑体" w:eastAsia="黑体" w:hAnsi="黑体" w:cs="Times New Roman"/>
          <w:color w:val="000000"/>
          <w:kern w:val="0"/>
          <w:sz w:val="44"/>
          <w:szCs w:val="44"/>
        </w:rPr>
      </w:pPr>
      <w:r w:rsidRPr="00EB7914">
        <w:rPr>
          <w:rFonts w:ascii="黑体" w:eastAsia="黑体" w:hAnsi="黑体" w:cs="Times New Roman" w:hint="eastAsia"/>
          <w:color w:val="000000"/>
          <w:kern w:val="0"/>
          <w:sz w:val="44"/>
          <w:szCs w:val="44"/>
        </w:rPr>
        <w:t>诊断与改进复核工作指引</w:t>
      </w:r>
    </w:p>
    <w:p w:rsidR="00356070" w:rsidRPr="00EB7914" w:rsidRDefault="00356070" w:rsidP="00EB7914">
      <w:pPr>
        <w:widowControl/>
        <w:spacing w:after="45" w:line="310" w:lineRule="atLeast"/>
        <w:jc w:val="center"/>
        <w:rPr>
          <w:rFonts w:ascii="黑体" w:eastAsia="黑体" w:hAnsi="黑体" w:cs="Times New Roman"/>
          <w:color w:val="000000"/>
          <w:kern w:val="0"/>
          <w:sz w:val="44"/>
          <w:szCs w:val="44"/>
        </w:rPr>
      </w:pPr>
      <w:r w:rsidRPr="00E41EBE">
        <w:rPr>
          <w:rFonts w:ascii="黑体" w:eastAsia="黑体" w:hAnsi="黑体" w:cs="Times New Roman" w:hint="eastAsia"/>
          <w:color w:val="000000"/>
          <w:kern w:val="0"/>
          <w:sz w:val="29"/>
          <w:szCs w:val="29"/>
        </w:rPr>
        <w:t>（试行）</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复核工作是职业院校教学工作诊断与改进制度的有机组成和重要保证。为整体把握复核工作方向、规范复核工作的基本内容和程序，特制定本复核工作指引。</w:t>
      </w:r>
    </w:p>
    <w:p w:rsidR="00356070" w:rsidRPr="00EB7914" w:rsidRDefault="00356070" w:rsidP="00EB7914">
      <w:pPr>
        <w:widowControl/>
        <w:spacing w:after="112" w:line="360" w:lineRule="auto"/>
        <w:ind w:left="630" w:hanging="10"/>
        <w:jc w:val="left"/>
        <w:outlineLvl w:val="0"/>
        <w:rPr>
          <w:rFonts w:asciiTheme="minorEastAsia" w:hAnsiTheme="minorEastAsia" w:cs="宋体"/>
          <w:b/>
          <w:color w:val="000000"/>
          <w:kern w:val="36"/>
          <w:sz w:val="24"/>
          <w:szCs w:val="24"/>
        </w:rPr>
      </w:pPr>
      <w:r w:rsidRPr="00EB7914">
        <w:rPr>
          <w:rFonts w:asciiTheme="minorEastAsia" w:hAnsiTheme="minorEastAsia" w:cs="宋体" w:hint="eastAsia"/>
          <w:b/>
          <w:color w:val="000000"/>
          <w:kern w:val="36"/>
          <w:sz w:val="24"/>
          <w:szCs w:val="24"/>
        </w:rPr>
        <w:t>一、复核目的</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加强事中事后监管，把握</w:t>
      </w:r>
      <w:proofErr w:type="gramStart"/>
      <w:r w:rsidRPr="00EB7914">
        <w:rPr>
          <w:rFonts w:asciiTheme="minorEastAsia" w:hAnsiTheme="minorEastAsia" w:cs="Times New Roman"/>
          <w:color w:val="000000"/>
          <w:kern w:val="0"/>
          <w:sz w:val="24"/>
          <w:szCs w:val="24"/>
        </w:rPr>
        <w:t>诊</w:t>
      </w:r>
      <w:proofErr w:type="gramEnd"/>
      <w:r w:rsidRPr="00EB7914">
        <w:rPr>
          <w:rFonts w:asciiTheme="minorEastAsia" w:hAnsiTheme="minorEastAsia" w:cs="Times New Roman"/>
          <w:color w:val="000000"/>
          <w:kern w:val="0"/>
          <w:sz w:val="24"/>
          <w:szCs w:val="24"/>
        </w:rPr>
        <w:t>改制</w:t>
      </w:r>
      <w:proofErr w:type="gramStart"/>
      <w:r w:rsidRPr="00EB7914">
        <w:rPr>
          <w:rFonts w:asciiTheme="minorEastAsia" w:hAnsiTheme="minorEastAsia" w:cs="Times New Roman"/>
          <w:color w:val="000000"/>
          <w:kern w:val="0"/>
          <w:sz w:val="24"/>
          <w:szCs w:val="24"/>
        </w:rPr>
        <w:t>度建设</w:t>
      </w:r>
      <w:proofErr w:type="gramEnd"/>
      <w:r w:rsidRPr="00EB7914">
        <w:rPr>
          <w:rFonts w:asciiTheme="minorEastAsia" w:hAnsiTheme="minorEastAsia" w:cs="Times New Roman"/>
          <w:color w:val="000000"/>
          <w:kern w:val="0"/>
          <w:sz w:val="24"/>
          <w:szCs w:val="24"/>
        </w:rPr>
        <w:t>方向，突出高职院校质量保证主体的地位和责任，督促高职院校有效落实内部质量保证体系建设与运行实施方案（简称学校实施方案），以教育教学管理信息化平台（简称平台）建设为支撑，以诊改为手段，加快内部质量保证体系建设，建立常态化的自主保证人才培养质量机制，营造现代质量文化，不断提高师生员工的满意度和获得感，进一步提升办学水平和人才培养质量。</w:t>
      </w:r>
    </w:p>
    <w:p w:rsidR="00356070" w:rsidRPr="00EB7914" w:rsidRDefault="00356070" w:rsidP="00EB7914">
      <w:pPr>
        <w:widowControl/>
        <w:spacing w:after="112" w:line="360" w:lineRule="auto"/>
        <w:ind w:left="630" w:hanging="10"/>
        <w:jc w:val="left"/>
        <w:outlineLvl w:val="0"/>
        <w:rPr>
          <w:rFonts w:asciiTheme="minorEastAsia" w:hAnsiTheme="minorEastAsia" w:cs="宋体"/>
          <w:b/>
          <w:color w:val="000000"/>
          <w:kern w:val="36"/>
          <w:sz w:val="24"/>
          <w:szCs w:val="24"/>
        </w:rPr>
      </w:pPr>
      <w:r w:rsidRPr="00EB7914">
        <w:rPr>
          <w:rFonts w:asciiTheme="minorEastAsia" w:hAnsiTheme="minorEastAsia" w:cs="宋体" w:hint="eastAsia"/>
          <w:b/>
          <w:color w:val="000000"/>
          <w:kern w:val="36"/>
          <w:sz w:val="24"/>
          <w:szCs w:val="24"/>
        </w:rPr>
        <w:t>二、基本原则</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复核工作以</w:t>
      </w:r>
      <w:proofErr w:type="gramStart"/>
      <w:r w:rsidRPr="00EB7914">
        <w:rPr>
          <w:rFonts w:asciiTheme="minorEastAsia" w:hAnsiTheme="minorEastAsia" w:cs="Times New Roman"/>
          <w:color w:val="000000"/>
          <w:kern w:val="0"/>
          <w:sz w:val="24"/>
          <w:szCs w:val="24"/>
        </w:rPr>
        <w:t>教育部诊改工作</w:t>
      </w:r>
      <w:proofErr w:type="gramEnd"/>
      <w:r w:rsidRPr="00EB7914">
        <w:rPr>
          <w:rFonts w:asciiTheme="minorEastAsia" w:hAnsiTheme="minorEastAsia" w:cs="Times New Roman"/>
          <w:color w:val="000000"/>
          <w:kern w:val="0"/>
          <w:sz w:val="24"/>
          <w:szCs w:val="24"/>
        </w:rPr>
        <w:t>通知为指导，以学校实施方案为依据，以内部质量保证体系建设与运行为重点。</w:t>
      </w:r>
    </w:p>
    <w:p w:rsid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b/>
          <w:color w:val="000000"/>
          <w:kern w:val="0"/>
          <w:sz w:val="24"/>
          <w:szCs w:val="24"/>
        </w:rPr>
        <w:t>（一）聚焦核心要素。</w:t>
      </w:r>
      <w:r w:rsidRPr="00EB7914">
        <w:rPr>
          <w:rFonts w:asciiTheme="minorEastAsia" w:hAnsiTheme="minorEastAsia" w:cs="Times New Roman"/>
          <w:color w:val="000000"/>
          <w:kern w:val="0"/>
          <w:sz w:val="24"/>
          <w:szCs w:val="24"/>
        </w:rPr>
        <w:t>坚持以</w:t>
      </w:r>
      <w:proofErr w:type="gramStart"/>
      <w:r w:rsidRPr="00EB7914">
        <w:rPr>
          <w:rFonts w:asciiTheme="minorEastAsia" w:hAnsiTheme="minorEastAsia" w:cs="Times New Roman"/>
          <w:color w:val="000000"/>
          <w:kern w:val="0"/>
          <w:sz w:val="24"/>
          <w:szCs w:val="24"/>
        </w:rPr>
        <w:t>学校诊改工作</w:t>
      </w:r>
      <w:proofErr w:type="gramEnd"/>
      <w:r w:rsidRPr="00EB7914">
        <w:rPr>
          <w:rFonts w:asciiTheme="minorEastAsia" w:hAnsiTheme="minorEastAsia" w:cs="Times New Roman"/>
          <w:color w:val="000000"/>
          <w:kern w:val="0"/>
          <w:sz w:val="24"/>
          <w:szCs w:val="24"/>
        </w:rPr>
        <w:t>为基础，聚焦学校、专业、课程、教师、学生不同层面（简称五个层面）的目标与标准、监测与预警、诊断与改进的机制建设和运行情况。</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b/>
          <w:color w:val="000000"/>
          <w:kern w:val="0"/>
          <w:sz w:val="24"/>
          <w:szCs w:val="24"/>
        </w:rPr>
        <w:t>（二）</w:t>
      </w:r>
      <w:proofErr w:type="gramStart"/>
      <w:r w:rsidRPr="00EB7914">
        <w:rPr>
          <w:rFonts w:asciiTheme="minorEastAsia" w:hAnsiTheme="minorEastAsia" w:cs="Times New Roman"/>
          <w:b/>
          <w:color w:val="000000"/>
          <w:kern w:val="0"/>
          <w:sz w:val="24"/>
          <w:szCs w:val="24"/>
        </w:rPr>
        <w:t>关注诊改轨迹</w:t>
      </w:r>
      <w:proofErr w:type="gramEnd"/>
      <w:r w:rsidRPr="00EB7914">
        <w:rPr>
          <w:rFonts w:asciiTheme="minorEastAsia" w:hAnsiTheme="minorEastAsia" w:cs="Times New Roman"/>
          <w:b/>
          <w:color w:val="000000"/>
          <w:kern w:val="0"/>
          <w:sz w:val="24"/>
          <w:szCs w:val="24"/>
        </w:rPr>
        <w:t>。</w:t>
      </w:r>
      <w:r w:rsidRPr="00EB7914">
        <w:rPr>
          <w:rFonts w:asciiTheme="minorEastAsia" w:hAnsiTheme="minorEastAsia" w:cs="Times New Roman"/>
          <w:color w:val="000000"/>
          <w:kern w:val="0"/>
          <w:sz w:val="24"/>
          <w:szCs w:val="24"/>
        </w:rPr>
        <w:t>坚持数据分析与实际调研相结合，基于学校平台数据分析，以轨迹变化为关注点，辅以实际调查研究，做出与事实相符的判断。</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b/>
          <w:color w:val="000000"/>
          <w:kern w:val="0"/>
          <w:sz w:val="24"/>
          <w:szCs w:val="24"/>
        </w:rPr>
        <w:t>（三）尊重校本特色。</w:t>
      </w:r>
      <w:r w:rsidRPr="00EB7914">
        <w:rPr>
          <w:rFonts w:asciiTheme="minorEastAsia" w:hAnsiTheme="minorEastAsia" w:cs="Times New Roman"/>
          <w:color w:val="000000"/>
          <w:kern w:val="0"/>
          <w:sz w:val="24"/>
          <w:szCs w:val="24"/>
        </w:rPr>
        <w:t>坚持一校</w:t>
      </w:r>
      <w:proofErr w:type="gramStart"/>
      <w:r w:rsidRPr="00EB7914">
        <w:rPr>
          <w:rFonts w:asciiTheme="minorEastAsia" w:hAnsiTheme="minorEastAsia" w:cs="Times New Roman"/>
          <w:color w:val="000000"/>
          <w:kern w:val="0"/>
          <w:sz w:val="24"/>
          <w:szCs w:val="24"/>
        </w:rPr>
        <w:t>一</w:t>
      </w:r>
      <w:proofErr w:type="gramEnd"/>
      <w:r w:rsidRPr="00EB7914">
        <w:rPr>
          <w:rFonts w:asciiTheme="minorEastAsia" w:hAnsiTheme="minorEastAsia" w:cs="Times New Roman"/>
          <w:color w:val="000000"/>
          <w:kern w:val="0"/>
          <w:sz w:val="24"/>
          <w:szCs w:val="24"/>
        </w:rPr>
        <w:t>策，尊重学校的历史文化和办学自主权，针对学校当前发展阶段和发展目标，引导学校科学定位、服务发展、促进就业，进一步完善有效可行</w:t>
      </w:r>
      <w:proofErr w:type="gramStart"/>
      <w:r w:rsidRPr="00EB7914">
        <w:rPr>
          <w:rFonts w:asciiTheme="minorEastAsia" w:hAnsiTheme="minorEastAsia" w:cs="Times New Roman"/>
          <w:color w:val="000000"/>
          <w:kern w:val="0"/>
          <w:sz w:val="24"/>
          <w:szCs w:val="24"/>
        </w:rPr>
        <w:t>的诊改工作</w:t>
      </w:r>
      <w:proofErr w:type="gramEnd"/>
      <w:r w:rsidRPr="00EB7914">
        <w:rPr>
          <w:rFonts w:asciiTheme="minorEastAsia" w:hAnsiTheme="minorEastAsia" w:cs="Times New Roman"/>
          <w:color w:val="000000"/>
          <w:kern w:val="0"/>
          <w:sz w:val="24"/>
          <w:szCs w:val="24"/>
        </w:rPr>
        <w:t>实施方案。</w:t>
      </w:r>
    </w:p>
    <w:p w:rsidR="00356070" w:rsidRPr="00EB7914" w:rsidRDefault="00356070" w:rsidP="00EB7914">
      <w:pPr>
        <w:widowControl/>
        <w:spacing w:after="112" w:line="360" w:lineRule="auto"/>
        <w:ind w:left="630" w:hanging="10"/>
        <w:jc w:val="left"/>
        <w:outlineLvl w:val="0"/>
        <w:rPr>
          <w:rFonts w:asciiTheme="minorEastAsia" w:hAnsiTheme="minorEastAsia" w:cs="宋体"/>
          <w:b/>
          <w:color w:val="000000"/>
          <w:kern w:val="36"/>
          <w:sz w:val="24"/>
          <w:szCs w:val="24"/>
        </w:rPr>
      </w:pPr>
      <w:r w:rsidRPr="00EB7914">
        <w:rPr>
          <w:rFonts w:asciiTheme="minorEastAsia" w:hAnsiTheme="minorEastAsia" w:cs="宋体" w:hint="eastAsia"/>
          <w:b/>
          <w:color w:val="000000"/>
          <w:kern w:val="36"/>
          <w:sz w:val="24"/>
          <w:szCs w:val="24"/>
        </w:rPr>
        <w:t>三、复核内容</w:t>
      </w:r>
    </w:p>
    <w:p w:rsidR="00356070" w:rsidRPr="00EB7914" w:rsidRDefault="00356070" w:rsidP="00EB7914">
      <w:pPr>
        <w:widowControl/>
        <w:spacing w:after="105"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（一）内部质量保证体系建设与运行</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lastRenderedPageBreak/>
        <w:t>复核目标链与标准链（简称两链）的科学性、系统性、可行性、实施情况及成效。复核五个层面</w:t>
      </w:r>
      <w:r w:rsidR="00EB7914">
        <w:rPr>
          <w:rFonts w:asciiTheme="minorEastAsia" w:hAnsiTheme="minorEastAsia" w:cs="Times New Roman"/>
          <w:color w:val="000000"/>
          <w:kern w:val="0"/>
          <w:sz w:val="24"/>
          <w:szCs w:val="24"/>
        </w:rPr>
        <w:t>“8</w:t>
      </w:r>
      <w:r w:rsidRPr="00EB7914">
        <w:rPr>
          <w:rFonts w:asciiTheme="minorEastAsia" w:hAnsiTheme="minorEastAsia" w:cs="Times New Roman"/>
          <w:color w:val="000000"/>
          <w:kern w:val="0"/>
          <w:sz w:val="24"/>
          <w:szCs w:val="24"/>
        </w:rPr>
        <w:t>字形质量改进螺旋”（简称螺旋）建设的科学性、覆盖面、可行性、实施情况及成效。复核学校质量文化与机制引擎（简称引擎）驱动与运行情况及成效。</w:t>
      </w:r>
    </w:p>
    <w:p w:rsidR="00356070" w:rsidRPr="00EB7914" w:rsidRDefault="00356070" w:rsidP="00EB7914">
      <w:pPr>
        <w:widowControl/>
        <w:spacing w:after="105"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1.两链打造与实施</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（1）学校发展规划是否成体系，学校发展目标是否传递至专业、课程、教师层面，目标是否上下衔接成链。学校机构职责是否明确，是否建立岗位工作标准，标准和制度执行是否有有效机制。</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（2）专业建设规划目标、标准是否与学校规划契合，是否与自身基础适切。目标与标准是否明确、具体、可检测。</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（3）课程建设规划目标、标准是否与专业建设规划契合，是否与自身基础适切。目标与标准是否明确、具体、可检测。</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（4）教师个人发展目标确定是否与学校师资队伍建设规划及专业建设规划等相关要求相适切，教师是否制定有个人发展计划及与之相应的目标与标准。目标与标准是否明确、具体、可检测，与自身基础适切。</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（5）学生是否制定有个人发展计划，个人发展目标是否与学校人才培养方案及素质教育相关要求相适切。学校是否建立指导学生制定个人发展计划的制度。</w:t>
      </w:r>
    </w:p>
    <w:p w:rsidR="00356070" w:rsidRPr="00EB7914" w:rsidRDefault="00356070" w:rsidP="00EB7914">
      <w:pPr>
        <w:widowControl/>
        <w:spacing w:after="120"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2.螺旋建立与运行</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1）学校是否建有规划和年度目标任务分解、实施、诊断、改进的运行机制。实施过程是否有监测预警和改进机制，方法与手段是否便捷可操作。是否建立学校各组织机构履行职责的诊改制度，方法与手段是否可操作，是否有效运行。</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（2）是否建立专业、课程建设与课程教学质量的</w:t>
      </w:r>
      <w:proofErr w:type="gramStart"/>
      <w:r w:rsidRPr="00EB7914">
        <w:rPr>
          <w:rFonts w:asciiTheme="minorEastAsia" w:hAnsiTheme="minorEastAsia" w:cs="Times New Roman" w:hint="eastAsia"/>
          <w:color w:val="000000"/>
          <w:kern w:val="0"/>
          <w:sz w:val="24"/>
          <w:szCs w:val="24"/>
        </w:rPr>
        <w:t>诊改运行</w:t>
      </w:r>
      <w:proofErr w:type="gramEnd"/>
      <w:r w:rsidRPr="00EB7914">
        <w:rPr>
          <w:rFonts w:asciiTheme="minorEastAsia" w:hAnsiTheme="minorEastAsia" w:cs="Times New Roman" w:hint="eastAsia"/>
          <w:color w:val="000000"/>
          <w:kern w:val="0"/>
          <w:sz w:val="24"/>
          <w:szCs w:val="24"/>
        </w:rPr>
        <w:t>制度，</w:t>
      </w:r>
      <w:proofErr w:type="gramStart"/>
      <w:r w:rsidRPr="00EB7914">
        <w:rPr>
          <w:rFonts w:asciiTheme="minorEastAsia" w:hAnsiTheme="minorEastAsia" w:cs="Times New Roman" w:hint="eastAsia"/>
          <w:color w:val="000000"/>
          <w:kern w:val="0"/>
          <w:sz w:val="24"/>
          <w:szCs w:val="24"/>
        </w:rPr>
        <w:t>诊改内容</w:t>
      </w:r>
      <w:proofErr w:type="gramEnd"/>
      <w:r w:rsidRPr="00EB7914">
        <w:rPr>
          <w:rFonts w:asciiTheme="minorEastAsia" w:hAnsiTheme="minorEastAsia" w:cs="Times New Roman" w:hint="eastAsia"/>
          <w:color w:val="000000"/>
          <w:kern w:val="0"/>
          <w:sz w:val="24"/>
          <w:szCs w:val="24"/>
        </w:rPr>
        <w:t>是否有助于目标达成，</w:t>
      </w:r>
      <w:proofErr w:type="gramStart"/>
      <w:r w:rsidRPr="00EB7914">
        <w:rPr>
          <w:rFonts w:asciiTheme="minorEastAsia" w:hAnsiTheme="minorEastAsia" w:cs="Times New Roman" w:hint="eastAsia"/>
          <w:color w:val="000000"/>
          <w:kern w:val="0"/>
          <w:sz w:val="24"/>
          <w:szCs w:val="24"/>
        </w:rPr>
        <w:t>诊改周期</w:t>
      </w:r>
      <w:proofErr w:type="gramEnd"/>
      <w:r w:rsidRPr="00EB7914">
        <w:rPr>
          <w:rFonts w:asciiTheme="minorEastAsia" w:hAnsiTheme="minorEastAsia" w:cs="Times New Roman" w:hint="eastAsia"/>
          <w:color w:val="000000"/>
          <w:kern w:val="0"/>
          <w:sz w:val="24"/>
          <w:szCs w:val="24"/>
        </w:rPr>
        <w:t>是否合理，</w:t>
      </w:r>
      <w:proofErr w:type="gramStart"/>
      <w:r w:rsidRPr="00EB7914">
        <w:rPr>
          <w:rFonts w:asciiTheme="minorEastAsia" w:hAnsiTheme="minorEastAsia" w:cs="Times New Roman" w:hint="eastAsia"/>
          <w:color w:val="000000"/>
          <w:kern w:val="0"/>
          <w:sz w:val="24"/>
          <w:szCs w:val="24"/>
        </w:rPr>
        <w:t>诊改方法</w:t>
      </w:r>
      <w:proofErr w:type="gramEnd"/>
      <w:r w:rsidRPr="00EB7914">
        <w:rPr>
          <w:rFonts w:asciiTheme="minorEastAsia" w:hAnsiTheme="minorEastAsia" w:cs="Times New Roman" w:hint="eastAsia"/>
          <w:color w:val="000000"/>
          <w:kern w:val="0"/>
          <w:sz w:val="24"/>
          <w:szCs w:val="24"/>
        </w:rPr>
        <w:t>与手段是否便捷可操作。</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（3）是否建立教师个人发展自我</w:t>
      </w:r>
      <w:proofErr w:type="gramStart"/>
      <w:r w:rsidRPr="00EB7914">
        <w:rPr>
          <w:rFonts w:asciiTheme="minorEastAsia" w:hAnsiTheme="minorEastAsia" w:cs="Times New Roman" w:hint="eastAsia"/>
          <w:color w:val="000000"/>
          <w:kern w:val="0"/>
          <w:sz w:val="24"/>
          <w:szCs w:val="24"/>
        </w:rPr>
        <w:t>诊</w:t>
      </w:r>
      <w:proofErr w:type="gramEnd"/>
      <w:r w:rsidRPr="00EB7914">
        <w:rPr>
          <w:rFonts w:asciiTheme="minorEastAsia" w:hAnsiTheme="minorEastAsia" w:cs="Times New Roman" w:hint="eastAsia"/>
          <w:color w:val="000000"/>
          <w:kern w:val="0"/>
          <w:sz w:val="24"/>
          <w:szCs w:val="24"/>
        </w:rPr>
        <w:t>改制度，周期是否合理，方法是否便捷可操作。</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lastRenderedPageBreak/>
        <w:t>（4）学校是否引导学生进行自我诊改，周期是否合理，方法是否便捷可操作。</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（5）五个层面的诊断结论是否依据数据和事实获得，自我诊断报告的陈述是否明确具体，改进措施是否有效。</w:t>
      </w:r>
    </w:p>
    <w:p w:rsidR="00356070" w:rsidRPr="00EB7914" w:rsidRDefault="00356070" w:rsidP="00EB7914">
      <w:pPr>
        <w:widowControl/>
        <w:spacing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3.引擎驱动与成效</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（1）学校领导是否重视诊改，扎实推进，师生员工是否普遍</w:t>
      </w:r>
      <w:proofErr w:type="gramStart"/>
      <w:r w:rsidRPr="00EB7914">
        <w:rPr>
          <w:rFonts w:asciiTheme="minorEastAsia" w:hAnsiTheme="minorEastAsia" w:cs="Times New Roman" w:hint="eastAsia"/>
          <w:color w:val="000000"/>
          <w:kern w:val="0"/>
          <w:sz w:val="24"/>
          <w:szCs w:val="24"/>
        </w:rPr>
        <w:t>接受诊改理念</w:t>
      </w:r>
      <w:proofErr w:type="gramEnd"/>
      <w:r w:rsidRPr="00EB7914">
        <w:rPr>
          <w:rFonts w:asciiTheme="minorEastAsia" w:hAnsiTheme="minorEastAsia" w:cs="Times New Roman" w:hint="eastAsia"/>
          <w:color w:val="000000"/>
          <w:kern w:val="0"/>
          <w:sz w:val="24"/>
          <w:szCs w:val="24"/>
        </w:rPr>
        <w:t>，并落实于自觉行动中。</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（2）学校是否建立与内部质量保证体系相适应的考核激励制度，将考核与</w:t>
      </w:r>
      <w:proofErr w:type="gramStart"/>
      <w:r w:rsidRPr="00EB7914">
        <w:rPr>
          <w:rFonts w:asciiTheme="minorEastAsia" w:hAnsiTheme="minorEastAsia" w:cs="Times New Roman" w:hint="eastAsia"/>
          <w:color w:val="000000"/>
          <w:kern w:val="0"/>
          <w:sz w:val="24"/>
          <w:szCs w:val="24"/>
        </w:rPr>
        <w:t>自我诊改相</w:t>
      </w:r>
      <w:proofErr w:type="gramEnd"/>
      <w:r w:rsidRPr="00EB7914">
        <w:rPr>
          <w:rFonts w:asciiTheme="minorEastAsia" w:hAnsiTheme="minorEastAsia" w:cs="Times New Roman" w:hint="eastAsia"/>
          <w:color w:val="000000"/>
          <w:kern w:val="0"/>
          <w:sz w:val="24"/>
          <w:szCs w:val="24"/>
        </w:rPr>
        <w:t>结合，体现以外部监管为主向以自我</w:t>
      </w:r>
      <w:proofErr w:type="gramStart"/>
      <w:r w:rsidRPr="00EB7914">
        <w:rPr>
          <w:rFonts w:asciiTheme="minorEastAsia" w:hAnsiTheme="minorEastAsia" w:cs="Times New Roman" w:hint="eastAsia"/>
          <w:color w:val="000000"/>
          <w:kern w:val="0"/>
          <w:sz w:val="24"/>
          <w:szCs w:val="24"/>
        </w:rPr>
        <w:t>诊</w:t>
      </w:r>
      <w:proofErr w:type="gramEnd"/>
      <w:r w:rsidRPr="00EB7914">
        <w:rPr>
          <w:rFonts w:asciiTheme="minorEastAsia" w:hAnsiTheme="minorEastAsia" w:cs="Times New Roman" w:hint="eastAsia"/>
          <w:color w:val="000000"/>
          <w:kern w:val="0"/>
          <w:sz w:val="24"/>
          <w:szCs w:val="24"/>
        </w:rPr>
        <w:t>改为</w:t>
      </w:r>
      <w:proofErr w:type="gramStart"/>
      <w:r w:rsidRPr="00EB7914">
        <w:rPr>
          <w:rFonts w:asciiTheme="minorEastAsia" w:hAnsiTheme="minorEastAsia" w:cs="Times New Roman" w:hint="eastAsia"/>
          <w:color w:val="000000"/>
          <w:kern w:val="0"/>
          <w:sz w:val="24"/>
          <w:szCs w:val="24"/>
        </w:rPr>
        <w:t>主转变</w:t>
      </w:r>
      <w:proofErr w:type="gramEnd"/>
      <w:r w:rsidRPr="00EB7914">
        <w:rPr>
          <w:rFonts w:asciiTheme="minorEastAsia" w:hAnsiTheme="minorEastAsia" w:cs="Times New Roman" w:hint="eastAsia"/>
          <w:color w:val="000000"/>
          <w:kern w:val="0"/>
          <w:sz w:val="24"/>
          <w:szCs w:val="24"/>
        </w:rPr>
        <w:t>的走向。</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（3）各个主体的</w:t>
      </w:r>
      <w:proofErr w:type="gramStart"/>
      <w:r w:rsidRPr="00EB7914">
        <w:rPr>
          <w:rFonts w:asciiTheme="minorEastAsia" w:hAnsiTheme="minorEastAsia" w:cs="Times New Roman" w:hint="eastAsia"/>
          <w:color w:val="000000"/>
          <w:kern w:val="0"/>
          <w:sz w:val="24"/>
          <w:szCs w:val="24"/>
        </w:rPr>
        <w:t>自我诊改是否</w:t>
      </w:r>
      <w:proofErr w:type="gramEnd"/>
      <w:r w:rsidRPr="00EB7914">
        <w:rPr>
          <w:rFonts w:asciiTheme="minorEastAsia" w:hAnsiTheme="minorEastAsia" w:cs="Times New Roman" w:hint="eastAsia"/>
          <w:color w:val="000000"/>
          <w:kern w:val="0"/>
          <w:sz w:val="24"/>
          <w:szCs w:val="24"/>
        </w:rPr>
        <w:t>逐渐趋向常态化。师生员工对</w:t>
      </w:r>
      <w:proofErr w:type="gramStart"/>
      <w:r w:rsidRPr="00EB7914">
        <w:rPr>
          <w:rFonts w:asciiTheme="minorEastAsia" w:hAnsiTheme="minorEastAsia" w:cs="Times New Roman" w:hint="eastAsia"/>
          <w:color w:val="000000"/>
          <w:kern w:val="0"/>
          <w:sz w:val="24"/>
          <w:szCs w:val="24"/>
        </w:rPr>
        <w:t>学校诊改工作</w:t>
      </w:r>
      <w:proofErr w:type="gramEnd"/>
      <w:r w:rsidRPr="00EB7914">
        <w:rPr>
          <w:rFonts w:asciiTheme="minorEastAsia" w:hAnsiTheme="minorEastAsia" w:cs="Times New Roman" w:hint="eastAsia"/>
          <w:color w:val="000000"/>
          <w:kern w:val="0"/>
          <w:sz w:val="24"/>
          <w:szCs w:val="24"/>
        </w:rPr>
        <w:t>是否满意和有获得感。</w:t>
      </w:r>
    </w:p>
    <w:p w:rsidR="00356070" w:rsidRPr="00EB7914" w:rsidRDefault="00356070" w:rsidP="00EB7914">
      <w:pPr>
        <w:widowControl/>
        <w:spacing w:after="120"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（二）平台建设与应用</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复核学校平台对内部质量保证体系运行的支撑情况，重点复核平台的顶层设计、建设、应用及成效。</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1.学校是否按智能化要求对平台建设进行顶层设计，平台架构是否具有实时、常态化支撑</w:t>
      </w:r>
      <w:proofErr w:type="gramStart"/>
      <w:r w:rsidRPr="00EB7914">
        <w:rPr>
          <w:rFonts w:asciiTheme="minorEastAsia" w:hAnsiTheme="minorEastAsia" w:cs="Times New Roman"/>
          <w:color w:val="000000"/>
          <w:kern w:val="0"/>
          <w:sz w:val="24"/>
          <w:szCs w:val="24"/>
        </w:rPr>
        <w:t>学校诊改工作</w:t>
      </w:r>
      <w:proofErr w:type="gramEnd"/>
      <w:r w:rsidRPr="00EB7914">
        <w:rPr>
          <w:rFonts w:asciiTheme="minorEastAsia" w:hAnsiTheme="minorEastAsia" w:cs="Times New Roman"/>
          <w:color w:val="000000"/>
          <w:kern w:val="0"/>
          <w:sz w:val="24"/>
          <w:szCs w:val="24"/>
        </w:rPr>
        <w:t>的功能：</w:t>
      </w:r>
    </w:p>
    <w:p w:rsidR="00356070" w:rsidRPr="00EB7914" w:rsidRDefault="00356070" w:rsidP="00EB7914">
      <w:pPr>
        <w:widowControl/>
        <w:spacing w:after="105" w:line="360" w:lineRule="auto"/>
        <w:ind w:left="1440" w:hanging="79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（1）能够实现数据的源头、即时采集。</w:t>
      </w:r>
    </w:p>
    <w:p w:rsidR="00356070" w:rsidRPr="00EB7914" w:rsidRDefault="00356070" w:rsidP="00EB7914">
      <w:pPr>
        <w:widowControl/>
        <w:spacing w:after="120" w:line="360" w:lineRule="auto"/>
        <w:ind w:left="1440" w:hanging="79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（2）能够消除信息孤岛，实现数据的实时开放共享。</w:t>
      </w:r>
    </w:p>
    <w:p w:rsidR="00356070" w:rsidRPr="00EB7914" w:rsidRDefault="00356070" w:rsidP="00EB7914">
      <w:pPr>
        <w:widowControl/>
        <w:spacing w:after="105" w:line="360" w:lineRule="auto"/>
        <w:ind w:left="1440" w:hanging="79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（3）能够进行数据分析，并实时展现分析结果。</w:t>
      </w:r>
    </w:p>
    <w:p w:rsidR="00356070" w:rsidRPr="00EB7914" w:rsidRDefault="00356070" w:rsidP="00EB7914">
      <w:pPr>
        <w:widowControl/>
        <w:spacing w:after="105" w:line="360" w:lineRule="auto"/>
        <w:ind w:left="64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2.学校是否按照顶层设计蓝图，扎实推进平台建设。</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3.学校在数据分析、应用方面开展了哪些工作，取得了哪些成效。</w:t>
      </w:r>
    </w:p>
    <w:p w:rsidR="00356070" w:rsidRPr="00EB7914" w:rsidRDefault="00356070" w:rsidP="00EB7914">
      <w:pPr>
        <w:widowControl/>
        <w:spacing w:after="112" w:line="360" w:lineRule="auto"/>
        <w:ind w:left="630" w:hanging="10"/>
        <w:jc w:val="left"/>
        <w:outlineLvl w:val="0"/>
        <w:rPr>
          <w:rFonts w:asciiTheme="minorEastAsia" w:hAnsiTheme="minorEastAsia" w:cs="宋体"/>
          <w:b/>
          <w:color w:val="000000"/>
          <w:kern w:val="36"/>
          <w:sz w:val="24"/>
          <w:szCs w:val="24"/>
        </w:rPr>
      </w:pPr>
      <w:r w:rsidRPr="00EB7914">
        <w:rPr>
          <w:rFonts w:asciiTheme="minorEastAsia" w:hAnsiTheme="minorEastAsia" w:cs="宋体" w:hint="eastAsia"/>
          <w:b/>
          <w:color w:val="000000"/>
          <w:kern w:val="36"/>
          <w:sz w:val="24"/>
          <w:szCs w:val="24"/>
        </w:rPr>
        <w:t>四、复核程序</w:t>
      </w:r>
    </w:p>
    <w:p w:rsidR="00356070" w:rsidRPr="00EB7914" w:rsidRDefault="00356070" w:rsidP="00EB7914">
      <w:pPr>
        <w:widowControl/>
        <w:spacing w:after="120"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（一）学校自我诊断</w:t>
      </w:r>
    </w:p>
    <w:p w:rsidR="00EB7914" w:rsidRDefault="00356070" w:rsidP="00EB7914">
      <w:pPr>
        <w:widowControl/>
        <w:spacing w:after="105"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学校按照审核通过后公布的实施方案，建立了内部质量保证体系及诊改制度，并至少在三个以上层面开展</w:t>
      </w:r>
      <w:proofErr w:type="gramStart"/>
      <w:r w:rsidRPr="00EB7914">
        <w:rPr>
          <w:rFonts w:asciiTheme="minorEastAsia" w:hAnsiTheme="minorEastAsia" w:cs="Times New Roman"/>
          <w:color w:val="000000"/>
          <w:kern w:val="0"/>
          <w:sz w:val="24"/>
          <w:szCs w:val="24"/>
        </w:rPr>
        <w:t>了诊改工作</w:t>
      </w:r>
      <w:proofErr w:type="gramEnd"/>
      <w:r w:rsidRPr="00EB7914">
        <w:rPr>
          <w:rFonts w:asciiTheme="minorEastAsia" w:hAnsiTheme="minorEastAsia" w:cs="Times New Roman"/>
          <w:color w:val="000000"/>
          <w:kern w:val="0"/>
          <w:sz w:val="24"/>
          <w:szCs w:val="24"/>
        </w:rPr>
        <w:t>的前提下，依据本指引明确的复核内容，逐项诊断，撰写学校内部质量保证体系自我诊断报告（参考格式见附件）。</w:t>
      </w:r>
    </w:p>
    <w:p w:rsidR="00356070" w:rsidRPr="00EB7914" w:rsidRDefault="00356070" w:rsidP="00EB7914">
      <w:pPr>
        <w:widowControl/>
        <w:spacing w:after="105" w:line="360" w:lineRule="auto"/>
        <w:ind w:left="-15" w:firstLine="633"/>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（二）学校申请复核</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proofErr w:type="gramStart"/>
      <w:r w:rsidRPr="00EB7914">
        <w:rPr>
          <w:rFonts w:asciiTheme="minorEastAsia" w:hAnsiTheme="minorEastAsia" w:cs="Times New Roman"/>
          <w:color w:val="000000"/>
          <w:kern w:val="0"/>
          <w:sz w:val="24"/>
          <w:szCs w:val="24"/>
        </w:rPr>
        <w:lastRenderedPageBreak/>
        <w:t>全国诊改试点</w:t>
      </w:r>
      <w:proofErr w:type="gramEnd"/>
      <w:r w:rsidRPr="00EB7914">
        <w:rPr>
          <w:rFonts w:asciiTheme="minorEastAsia" w:hAnsiTheme="minorEastAsia" w:cs="Times New Roman"/>
          <w:color w:val="000000"/>
          <w:kern w:val="0"/>
          <w:sz w:val="24"/>
          <w:szCs w:val="24"/>
        </w:rPr>
        <w:t>高职院校在达成实施方案目标任务和内部质量保证体系自我诊断的基础上，向全国</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委会（省级试点院校向省级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委会）提出复核申请，并提供相关网站网址和学校平台登录账号。</w:t>
      </w:r>
    </w:p>
    <w:p w:rsidR="00356070" w:rsidRPr="00EB7914" w:rsidRDefault="00356070" w:rsidP="00EB7914">
      <w:pPr>
        <w:widowControl/>
        <w:spacing w:after="105" w:line="360" w:lineRule="auto"/>
        <w:ind w:left="1605" w:hanging="960"/>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（三）专委会制定计划</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全国</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委会根据全国试点院校申请，与省级教育行政部门协商（省级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委会根据省级试点院校申请，报省级教育行政部门批准），制定复核工作计划，邀请和培训复核专家。</w:t>
      </w:r>
    </w:p>
    <w:p w:rsidR="00356070" w:rsidRPr="00EB7914" w:rsidRDefault="00356070" w:rsidP="00EB7914">
      <w:pPr>
        <w:widowControl/>
        <w:spacing w:after="120" w:line="360" w:lineRule="auto"/>
        <w:ind w:left="1605" w:hanging="960"/>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（四）专家组复核</w:t>
      </w:r>
    </w:p>
    <w:p w:rsidR="00356070" w:rsidRPr="00EB7914" w:rsidRDefault="00356070" w:rsidP="00EB7914">
      <w:pPr>
        <w:widowControl/>
        <w:spacing w:after="105"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1.网上复核</w:t>
      </w:r>
    </w:p>
    <w:p w:rsidR="00356070" w:rsidRPr="00EB7914" w:rsidRDefault="00356070" w:rsidP="00EB7914">
      <w:pPr>
        <w:widowControl/>
        <w:spacing w:after="30"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申请复核的学校按照工作计划，必须提前两周在学校相关网站或平台公布有关信息，包括学校实施方案、学校“十三五”事业发展规划、正在实施的专业建设规划及专业人才培养方案、正在实施的课程建设计划、平台建设方案、最近两年的人才培养质量年度报告、学校内部质量保证体系自我诊断报告、内部质量保证体系建设与运行的制度、</w:t>
      </w:r>
      <w:proofErr w:type="gramStart"/>
      <w:r w:rsidRPr="00EB7914">
        <w:rPr>
          <w:rFonts w:asciiTheme="minorEastAsia" w:hAnsiTheme="minorEastAsia" w:cs="Times New Roman"/>
          <w:color w:val="000000"/>
          <w:kern w:val="0"/>
          <w:sz w:val="24"/>
          <w:szCs w:val="24"/>
        </w:rPr>
        <w:t>学校诊改工作</w:t>
      </w:r>
      <w:proofErr w:type="gramEnd"/>
      <w:r w:rsidRPr="00EB7914">
        <w:rPr>
          <w:rFonts w:asciiTheme="minorEastAsia" w:hAnsiTheme="minorEastAsia" w:cs="Times New Roman"/>
          <w:color w:val="000000"/>
          <w:kern w:val="0"/>
          <w:sz w:val="24"/>
          <w:szCs w:val="24"/>
        </w:rPr>
        <w:t>汇报和推荐的</w:t>
      </w:r>
      <w:r w:rsidR="00EB7914">
        <w:rPr>
          <w:rFonts w:asciiTheme="minorEastAsia" w:hAnsiTheme="minorEastAsia" w:cs="Times New Roman"/>
          <w:color w:val="000000"/>
          <w:kern w:val="0"/>
          <w:sz w:val="24"/>
          <w:szCs w:val="24"/>
        </w:rPr>
        <w:t>6</w:t>
      </w:r>
      <w:r w:rsidRPr="00EB7914">
        <w:rPr>
          <w:rFonts w:asciiTheme="minorEastAsia" w:hAnsiTheme="minorEastAsia" w:cs="Times New Roman"/>
          <w:color w:val="000000"/>
          <w:kern w:val="0"/>
          <w:sz w:val="24"/>
          <w:szCs w:val="24"/>
        </w:rPr>
        <w:t>个专业及</w:t>
      </w:r>
      <w:r w:rsidR="00EB7914">
        <w:rPr>
          <w:rFonts w:asciiTheme="minorEastAsia" w:hAnsiTheme="minorEastAsia" w:cs="Times New Roman"/>
          <w:color w:val="000000"/>
          <w:kern w:val="0"/>
          <w:sz w:val="24"/>
          <w:szCs w:val="24"/>
        </w:rPr>
        <w:t>12</w:t>
      </w:r>
      <w:r w:rsidRPr="00EB7914">
        <w:rPr>
          <w:rFonts w:asciiTheme="minorEastAsia" w:hAnsiTheme="minorEastAsia" w:cs="Times New Roman"/>
          <w:color w:val="000000"/>
          <w:kern w:val="0"/>
          <w:sz w:val="24"/>
          <w:szCs w:val="24"/>
        </w:rPr>
        <w:t>门课程</w:t>
      </w:r>
      <w:proofErr w:type="gramStart"/>
      <w:r w:rsidRPr="00EB7914">
        <w:rPr>
          <w:rFonts w:asciiTheme="minorEastAsia" w:hAnsiTheme="minorEastAsia" w:cs="Times New Roman"/>
          <w:color w:val="000000"/>
          <w:kern w:val="0"/>
          <w:sz w:val="24"/>
          <w:szCs w:val="24"/>
        </w:rPr>
        <w:t>层面诊改工作</w:t>
      </w:r>
      <w:proofErr w:type="gramEnd"/>
      <w:r w:rsidRPr="00EB7914">
        <w:rPr>
          <w:rFonts w:asciiTheme="minorEastAsia" w:hAnsiTheme="minorEastAsia" w:cs="Times New Roman"/>
          <w:color w:val="000000"/>
          <w:kern w:val="0"/>
          <w:sz w:val="24"/>
          <w:szCs w:val="24"/>
        </w:rPr>
        <w:t>汇报PPT。</w:t>
      </w:r>
    </w:p>
    <w:p w:rsidR="00356070" w:rsidRPr="00EB7914" w:rsidRDefault="00356070" w:rsidP="00EB7914">
      <w:pPr>
        <w:widowControl/>
        <w:spacing w:line="360" w:lineRule="auto"/>
        <w:ind w:left="-15" w:right="150" w:firstLine="630"/>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专家组成员浏览学校提供的网上信息，针对复核内容审阅学校相关材料与信息，了解</w:t>
      </w:r>
      <w:proofErr w:type="gramStart"/>
      <w:r w:rsidRPr="00EB7914">
        <w:rPr>
          <w:rFonts w:asciiTheme="minorEastAsia" w:hAnsiTheme="minorEastAsia" w:cs="Times New Roman"/>
          <w:color w:val="000000"/>
          <w:kern w:val="0"/>
          <w:sz w:val="24"/>
          <w:szCs w:val="24"/>
        </w:rPr>
        <w:t>学校诊改工作状态</w:t>
      </w:r>
      <w:proofErr w:type="gramEnd"/>
      <w:r w:rsidRPr="00EB7914">
        <w:rPr>
          <w:rFonts w:asciiTheme="minorEastAsia" w:hAnsiTheme="minorEastAsia" w:cs="Times New Roman"/>
          <w:color w:val="000000"/>
          <w:kern w:val="0"/>
          <w:sz w:val="24"/>
          <w:szCs w:val="24"/>
        </w:rPr>
        <w:t>，形成初步意见。</w:t>
      </w:r>
    </w:p>
    <w:p w:rsidR="00356070" w:rsidRPr="00EB7914" w:rsidRDefault="00356070" w:rsidP="00EB7914">
      <w:pPr>
        <w:widowControl/>
        <w:spacing w:after="105"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2.现场复核</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专家组进校，通过数据分析、状态考察、面上调查、深入研讨、取样分析、多维建构等多种形式，围绕复核内容进行现场复核。专家组进校工作时间2-3天（专家工作手册另行制定）。</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现场复核后形成现场复核报告，以会议交流形式向学校反馈复核相关情况及建议。</w:t>
      </w:r>
    </w:p>
    <w:p w:rsidR="00356070" w:rsidRPr="00EB7914" w:rsidRDefault="00356070" w:rsidP="00EB7914">
      <w:pPr>
        <w:widowControl/>
        <w:spacing w:after="120" w:line="360" w:lineRule="auto"/>
        <w:ind w:left="645"/>
        <w:jc w:val="left"/>
        <w:rPr>
          <w:rFonts w:asciiTheme="minorEastAsia" w:hAnsiTheme="minorEastAsia" w:cs="Times New Roman"/>
          <w:b/>
          <w:color w:val="000000"/>
          <w:kern w:val="0"/>
          <w:sz w:val="24"/>
          <w:szCs w:val="24"/>
        </w:rPr>
      </w:pPr>
      <w:r w:rsidRPr="00EB7914">
        <w:rPr>
          <w:rFonts w:asciiTheme="minorEastAsia" w:hAnsiTheme="minorEastAsia" w:cs="Times New Roman"/>
          <w:b/>
          <w:color w:val="000000"/>
          <w:kern w:val="0"/>
          <w:sz w:val="24"/>
          <w:szCs w:val="24"/>
        </w:rPr>
        <w:t>（五）公布复核结论</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专家组在现场复核报告基础上形成复核结论，经教育部（省级试点院校复核结论由省级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委会报请省教育行政部门）审定后，通过</w:t>
      </w:r>
      <w:proofErr w:type="gramStart"/>
      <w:r w:rsidRPr="00EB7914">
        <w:rPr>
          <w:rFonts w:asciiTheme="minorEastAsia" w:hAnsiTheme="minorEastAsia" w:cs="Times New Roman"/>
          <w:color w:val="000000"/>
          <w:kern w:val="0"/>
          <w:sz w:val="24"/>
          <w:szCs w:val="24"/>
        </w:rPr>
        <w:t>职业教育诊改网</w:t>
      </w:r>
      <w:proofErr w:type="gramEnd"/>
      <w:r w:rsidRPr="00EB7914">
        <w:rPr>
          <w:rFonts w:asciiTheme="minorEastAsia" w:hAnsiTheme="minorEastAsia" w:cs="Times New Roman"/>
          <w:color w:val="000000"/>
          <w:kern w:val="0"/>
          <w:sz w:val="24"/>
          <w:szCs w:val="24"/>
        </w:rPr>
        <w:t>或省级教育行政部门指定的网站向社会公布。复核结论分为2种。</w:t>
      </w:r>
    </w:p>
    <w:p w:rsidR="00356070" w:rsidRPr="00EB7914" w:rsidRDefault="00356070" w:rsidP="00EB7914">
      <w:pPr>
        <w:widowControl/>
        <w:spacing w:after="105" w:line="360" w:lineRule="auto"/>
        <w:ind w:left="64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1.有效——在体系和平台建设上同时达到以下要求：</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lastRenderedPageBreak/>
        <w:t>（1）内部质量保证体系基本形成，至少有包括专业和课程层面在内的三个层面的螺旋已经建立并运行有效。</w:t>
      </w:r>
    </w:p>
    <w:p w:rsidR="00356070" w:rsidRPr="00EB7914" w:rsidRDefault="00356070" w:rsidP="00EB7914">
      <w:pPr>
        <w:widowControl/>
        <w:spacing w:line="360" w:lineRule="auto"/>
        <w:ind w:firstLine="555"/>
        <w:jc w:val="left"/>
        <w:rPr>
          <w:rFonts w:asciiTheme="minorEastAsia" w:hAnsiTheme="minorEastAsia" w:cs="Times New Roman"/>
          <w:color w:val="000000"/>
          <w:kern w:val="0"/>
          <w:sz w:val="24"/>
          <w:szCs w:val="24"/>
        </w:rPr>
      </w:pPr>
      <w:r w:rsidRPr="00EB7914">
        <w:rPr>
          <w:rFonts w:asciiTheme="minorEastAsia" w:hAnsiTheme="minorEastAsia" w:cs="Times New Roman" w:hint="eastAsia"/>
          <w:color w:val="000000"/>
          <w:kern w:val="0"/>
          <w:sz w:val="24"/>
          <w:szCs w:val="24"/>
        </w:rPr>
        <w:t>（2）平台建设顶层设计先进、可行，并正按规划要求和实际节点扎实推进。</w:t>
      </w:r>
    </w:p>
    <w:p w:rsidR="00356070" w:rsidRPr="00EB7914" w:rsidRDefault="00356070" w:rsidP="00EB7914">
      <w:pPr>
        <w:widowControl/>
        <w:spacing w:after="105" w:line="360" w:lineRule="auto"/>
        <w:ind w:left="64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2.待改进——尚未同时达到上述“有效”结论要求。</w:t>
      </w:r>
    </w:p>
    <w:p w:rsidR="00356070" w:rsidRPr="00EB7914" w:rsidRDefault="00356070" w:rsidP="00EB7914">
      <w:pPr>
        <w:widowControl/>
        <w:spacing w:line="360" w:lineRule="auto"/>
        <w:ind w:left="-15"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结论为待改进的学校，须在完成待改进的任务后申请再复核。</w:t>
      </w:r>
    </w:p>
    <w:p w:rsidR="00356070" w:rsidRPr="00EB7914" w:rsidRDefault="00356070" w:rsidP="00EB7914">
      <w:pPr>
        <w:widowControl/>
        <w:spacing w:after="112" w:line="360" w:lineRule="auto"/>
        <w:ind w:left="630" w:hanging="10"/>
        <w:jc w:val="left"/>
        <w:outlineLvl w:val="0"/>
        <w:rPr>
          <w:rFonts w:asciiTheme="minorEastAsia" w:hAnsiTheme="minorEastAsia" w:cs="宋体"/>
          <w:b/>
          <w:color w:val="000000"/>
          <w:kern w:val="36"/>
          <w:sz w:val="24"/>
          <w:szCs w:val="24"/>
        </w:rPr>
      </w:pPr>
      <w:r w:rsidRPr="00EB7914">
        <w:rPr>
          <w:rFonts w:asciiTheme="minorEastAsia" w:hAnsiTheme="minorEastAsia" w:cs="宋体" w:hint="eastAsia"/>
          <w:b/>
          <w:color w:val="000000"/>
          <w:kern w:val="36"/>
          <w:sz w:val="24"/>
          <w:szCs w:val="24"/>
        </w:rPr>
        <w:t>五、工作要求</w:t>
      </w:r>
    </w:p>
    <w:p w:rsidR="00356070" w:rsidRPr="00EB7914" w:rsidRDefault="00356070" w:rsidP="00EB7914">
      <w:pPr>
        <w:widowControl/>
        <w:spacing w:line="360" w:lineRule="auto"/>
        <w:ind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（一）复核工作严格遵循</w:t>
      </w:r>
      <w:proofErr w:type="gramStart"/>
      <w:r w:rsidRPr="00EB7914">
        <w:rPr>
          <w:rFonts w:asciiTheme="minorEastAsia" w:hAnsiTheme="minorEastAsia" w:cs="Times New Roman"/>
          <w:color w:val="000000"/>
          <w:kern w:val="0"/>
          <w:sz w:val="24"/>
          <w:szCs w:val="24"/>
        </w:rPr>
        <w:t>教育部诊改工作</w:t>
      </w:r>
      <w:proofErr w:type="gramEnd"/>
      <w:r w:rsidRPr="00EB7914">
        <w:rPr>
          <w:rFonts w:asciiTheme="minorEastAsia" w:hAnsiTheme="minorEastAsia" w:cs="Times New Roman"/>
          <w:color w:val="000000"/>
          <w:kern w:val="0"/>
          <w:sz w:val="24"/>
          <w:szCs w:val="24"/>
        </w:rPr>
        <w:t>通知有关“工作组织”和“纪律与监督”等要求，坚持以促进学校</w:t>
      </w:r>
      <w:proofErr w:type="gramStart"/>
      <w:r w:rsidRPr="00EB7914">
        <w:rPr>
          <w:rFonts w:asciiTheme="minorEastAsia" w:hAnsiTheme="minorEastAsia" w:cs="Times New Roman"/>
          <w:color w:val="000000"/>
          <w:kern w:val="0"/>
          <w:sz w:val="24"/>
          <w:szCs w:val="24"/>
        </w:rPr>
        <w:t>诊</w:t>
      </w:r>
      <w:proofErr w:type="gramEnd"/>
      <w:r w:rsidRPr="00EB7914">
        <w:rPr>
          <w:rFonts w:asciiTheme="minorEastAsia" w:hAnsiTheme="minorEastAsia" w:cs="Times New Roman"/>
          <w:color w:val="000000"/>
          <w:kern w:val="0"/>
          <w:sz w:val="24"/>
          <w:szCs w:val="24"/>
        </w:rPr>
        <w:t>改制</w:t>
      </w:r>
      <w:proofErr w:type="gramStart"/>
      <w:r w:rsidRPr="00EB7914">
        <w:rPr>
          <w:rFonts w:asciiTheme="minorEastAsia" w:hAnsiTheme="minorEastAsia" w:cs="Times New Roman"/>
          <w:color w:val="000000"/>
          <w:kern w:val="0"/>
          <w:sz w:val="24"/>
          <w:szCs w:val="24"/>
        </w:rPr>
        <w:t>度建设</w:t>
      </w:r>
      <w:proofErr w:type="gramEnd"/>
      <w:r w:rsidRPr="00EB7914">
        <w:rPr>
          <w:rFonts w:asciiTheme="minorEastAsia" w:hAnsiTheme="minorEastAsia" w:cs="Times New Roman"/>
          <w:color w:val="000000"/>
          <w:kern w:val="0"/>
          <w:sz w:val="24"/>
          <w:szCs w:val="24"/>
        </w:rPr>
        <w:t>为重心，不得将注意力转移到对学校内部常规管理和日常教学工作的议论、评价上，更不得影响学校正常工作和教学秩序。</w:t>
      </w:r>
    </w:p>
    <w:p w:rsidR="00356070" w:rsidRPr="00EB7914" w:rsidRDefault="00356070" w:rsidP="00EB7914">
      <w:pPr>
        <w:widowControl/>
        <w:spacing w:line="360" w:lineRule="auto"/>
        <w:ind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（二）试点院校复核工作以两级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委会为主组织实施。</w:t>
      </w:r>
      <w:proofErr w:type="gramStart"/>
      <w:r w:rsidRPr="00EB7914">
        <w:rPr>
          <w:rFonts w:asciiTheme="minorEastAsia" w:hAnsiTheme="minorEastAsia" w:cs="Times New Roman"/>
          <w:color w:val="000000"/>
          <w:kern w:val="0"/>
          <w:sz w:val="24"/>
          <w:szCs w:val="24"/>
        </w:rPr>
        <w:t>全国诊改试点</w:t>
      </w:r>
      <w:proofErr w:type="gramEnd"/>
      <w:r w:rsidRPr="00EB7914">
        <w:rPr>
          <w:rFonts w:asciiTheme="minorEastAsia" w:hAnsiTheme="minorEastAsia" w:cs="Times New Roman"/>
          <w:color w:val="000000"/>
          <w:kern w:val="0"/>
          <w:sz w:val="24"/>
          <w:szCs w:val="24"/>
        </w:rPr>
        <w:t>高职院校的复核工作由全国</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委会直接组织并纳入各地复核工作计划。省级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委会结合各地试点工作进展情况，因地制宜、实事求是地</w:t>
      </w:r>
      <w:proofErr w:type="gramStart"/>
      <w:r w:rsidRPr="00EB7914">
        <w:rPr>
          <w:rFonts w:asciiTheme="minorEastAsia" w:hAnsiTheme="minorEastAsia" w:cs="Times New Roman"/>
          <w:color w:val="000000"/>
          <w:kern w:val="0"/>
          <w:sz w:val="24"/>
          <w:szCs w:val="24"/>
        </w:rPr>
        <w:t>开展诊改复核</w:t>
      </w:r>
      <w:proofErr w:type="gramEnd"/>
      <w:r w:rsidRPr="00EB7914">
        <w:rPr>
          <w:rFonts w:asciiTheme="minorEastAsia" w:hAnsiTheme="minorEastAsia" w:cs="Times New Roman"/>
          <w:color w:val="000000"/>
          <w:kern w:val="0"/>
          <w:sz w:val="24"/>
          <w:szCs w:val="24"/>
        </w:rPr>
        <w:t>工作，切忌赶进度、走形式，避免复核工作评估化、项目化、运动化。复核工作经费由省级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委会报请省级教育行政部门统筹安排。</w:t>
      </w:r>
    </w:p>
    <w:p w:rsidR="00356070" w:rsidRPr="00EB7914" w:rsidRDefault="00356070" w:rsidP="00EB7914">
      <w:pPr>
        <w:widowControl/>
        <w:spacing w:line="360" w:lineRule="auto"/>
        <w:ind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（三）试点院校复核工作原则上按试点文件要求执行，</w:t>
      </w:r>
      <w:proofErr w:type="gramStart"/>
      <w:r w:rsidRPr="00EB7914">
        <w:rPr>
          <w:rFonts w:asciiTheme="minorEastAsia" w:hAnsiTheme="minorEastAsia" w:cs="Times New Roman"/>
          <w:color w:val="000000"/>
          <w:kern w:val="0"/>
          <w:sz w:val="24"/>
          <w:szCs w:val="24"/>
        </w:rPr>
        <w:t>全国诊改试点</w:t>
      </w:r>
      <w:proofErr w:type="gramEnd"/>
      <w:r w:rsidRPr="00EB7914">
        <w:rPr>
          <w:rFonts w:asciiTheme="minorEastAsia" w:hAnsiTheme="minorEastAsia" w:cs="Times New Roman"/>
          <w:color w:val="000000"/>
          <w:kern w:val="0"/>
          <w:sz w:val="24"/>
          <w:szCs w:val="24"/>
        </w:rPr>
        <w:t>高职院校的试点周期原定三年，试点院校根据实际情况可向全国</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委会申请延期一年复核，报教育部备案。逾期未开展复核的学校，全国</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委会商省级教育行政部门审定后，不再列为试点院校，报教育部备案。省级</w:t>
      </w:r>
      <w:proofErr w:type="gramStart"/>
      <w:r w:rsidRPr="00EB7914">
        <w:rPr>
          <w:rFonts w:asciiTheme="minorEastAsia" w:hAnsiTheme="minorEastAsia" w:cs="Times New Roman"/>
          <w:color w:val="000000"/>
          <w:kern w:val="0"/>
          <w:sz w:val="24"/>
          <w:szCs w:val="24"/>
        </w:rPr>
        <w:t>诊改专</w:t>
      </w:r>
      <w:proofErr w:type="gramEnd"/>
      <w:r w:rsidRPr="00EB7914">
        <w:rPr>
          <w:rFonts w:asciiTheme="minorEastAsia" w:hAnsiTheme="minorEastAsia" w:cs="Times New Roman"/>
          <w:color w:val="000000"/>
          <w:kern w:val="0"/>
          <w:sz w:val="24"/>
          <w:szCs w:val="24"/>
        </w:rPr>
        <w:t>委会可根据需要，报请省级教育行政部门调整递补省级试点院校。</w:t>
      </w:r>
    </w:p>
    <w:p w:rsidR="00356070" w:rsidRPr="00EB7914" w:rsidRDefault="00356070" w:rsidP="00EB7914">
      <w:pPr>
        <w:widowControl/>
        <w:spacing w:line="360" w:lineRule="auto"/>
        <w:ind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（四）复核专家必须廉洁自律、谦虚谨慎、光明磊落。被确定为复核专家组成员后，不得接受邀请参加被复核学校</w:t>
      </w:r>
      <w:proofErr w:type="gramStart"/>
      <w:r w:rsidRPr="00EB7914">
        <w:rPr>
          <w:rFonts w:asciiTheme="minorEastAsia" w:hAnsiTheme="minorEastAsia" w:cs="Times New Roman"/>
          <w:color w:val="000000"/>
          <w:kern w:val="0"/>
          <w:sz w:val="24"/>
          <w:szCs w:val="24"/>
        </w:rPr>
        <w:t>的诊改辅导</w:t>
      </w:r>
      <w:proofErr w:type="gramEnd"/>
      <w:r w:rsidRPr="00EB7914">
        <w:rPr>
          <w:rFonts w:asciiTheme="minorEastAsia" w:hAnsiTheme="minorEastAsia" w:cs="Times New Roman"/>
          <w:color w:val="000000"/>
          <w:kern w:val="0"/>
          <w:sz w:val="24"/>
          <w:szCs w:val="24"/>
        </w:rPr>
        <w:t>、讲座等活动，如有违反，即从复核专家名单中剔除并在一定范围内公布。被复核学校不得超标准接待，不得给专家送纪念品，不搞迎来送往，不搞与复核无关的活动。</w:t>
      </w:r>
    </w:p>
    <w:p w:rsidR="00356070" w:rsidRPr="00EB7914" w:rsidRDefault="00356070" w:rsidP="00EB7914">
      <w:pPr>
        <w:widowControl/>
        <w:spacing w:line="360" w:lineRule="auto"/>
        <w:ind w:firstLine="633"/>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（五）</w:t>
      </w:r>
      <w:proofErr w:type="gramStart"/>
      <w:r w:rsidRPr="00EB7914">
        <w:rPr>
          <w:rFonts w:asciiTheme="minorEastAsia" w:hAnsiTheme="minorEastAsia" w:cs="Times New Roman"/>
          <w:color w:val="000000"/>
          <w:kern w:val="0"/>
          <w:sz w:val="24"/>
          <w:szCs w:val="24"/>
        </w:rPr>
        <w:t>诊改相关</w:t>
      </w:r>
      <w:proofErr w:type="gramEnd"/>
      <w:r w:rsidRPr="00EB7914">
        <w:rPr>
          <w:rFonts w:asciiTheme="minorEastAsia" w:hAnsiTheme="minorEastAsia" w:cs="Times New Roman"/>
          <w:color w:val="000000"/>
          <w:kern w:val="0"/>
          <w:sz w:val="24"/>
          <w:szCs w:val="24"/>
        </w:rPr>
        <w:t>政策文件、复核专家组名单、接受复核院校应公示的材料，以及复核结论等，需在相关网站集中公布，接受社会监督。</w:t>
      </w:r>
    </w:p>
    <w:p w:rsidR="00356070" w:rsidRDefault="00356070" w:rsidP="00EB7914">
      <w:pPr>
        <w:widowControl/>
        <w:spacing w:after="60" w:line="360" w:lineRule="auto"/>
        <w:ind w:left="645"/>
        <w:jc w:val="left"/>
        <w:rPr>
          <w:rFonts w:asciiTheme="minorEastAsia" w:hAnsiTheme="minorEastAsia" w:cs="Times New Roman"/>
          <w:color w:val="000000"/>
          <w:kern w:val="0"/>
          <w:sz w:val="24"/>
          <w:szCs w:val="24"/>
        </w:rPr>
      </w:pPr>
      <w:r w:rsidRPr="00EB7914">
        <w:rPr>
          <w:rFonts w:asciiTheme="minorEastAsia" w:hAnsiTheme="minorEastAsia" w:cs="Times New Roman"/>
          <w:color w:val="000000"/>
          <w:kern w:val="0"/>
          <w:sz w:val="24"/>
          <w:szCs w:val="24"/>
        </w:rPr>
        <w:t>附件：学校内部质量保证体系自我诊断报告（参考格式）</w:t>
      </w:r>
    </w:p>
    <w:p w:rsidR="00556EA2" w:rsidRPr="00EB7914" w:rsidRDefault="00556EA2" w:rsidP="00EB7914">
      <w:pPr>
        <w:widowControl/>
        <w:spacing w:after="60" w:line="360" w:lineRule="auto"/>
        <w:ind w:left="645"/>
        <w:jc w:val="left"/>
        <w:rPr>
          <w:rFonts w:asciiTheme="minorEastAsia" w:hAnsiTheme="minorEastAsia" w:cs="Times New Roman" w:hint="eastAsia"/>
          <w:color w:val="000000"/>
          <w:kern w:val="0"/>
          <w:sz w:val="24"/>
          <w:szCs w:val="24"/>
        </w:rPr>
      </w:pPr>
    </w:p>
    <w:p w:rsidR="00556EA2" w:rsidRDefault="00556EA2" w:rsidP="00EB7914">
      <w:pPr>
        <w:widowControl/>
        <w:spacing w:after="165" w:line="360" w:lineRule="auto"/>
        <w:jc w:val="left"/>
        <w:rPr>
          <w:rFonts w:asciiTheme="minorEastAsia" w:hAnsiTheme="minorEastAsia" w:cs="Times New Roman"/>
          <w:color w:val="000000"/>
          <w:kern w:val="0"/>
          <w:sz w:val="24"/>
          <w:szCs w:val="24"/>
        </w:rPr>
        <w:sectPr w:rsidR="00556EA2" w:rsidSect="00F95FA2">
          <w:footerReference w:type="default" r:id="rId6"/>
          <w:pgSz w:w="11906" w:h="16838"/>
          <w:pgMar w:top="1440" w:right="1800" w:bottom="1440" w:left="1800" w:header="851" w:footer="992" w:gutter="0"/>
          <w:pgNumType w:start="1"/>
          <w:cols w:space="425"/>
          <w:docGrid w:type="lines" w:linePitch="312"/>
        </w:sectPr>
      </w:pPr>
    </w:p>
    <w:p w:rsidR="00356070" w:rsidRPr="00D362E9" w:rsidRDefault="00356070" w:rsidP="00356070">
      <w:pPr>
        <w:widowControl/>
        <w:spacing w:after="105" w:line="342" w:lineRule="atLeast"/>
        <w:ind w:left="15" w:hanging="15"/>
        <w:jc w:val="left"/>
        <w:rPr>
          <w:rFonts w:ascii="Times New Roman" w:eastAsia="宋体" w:hAnsi="Times New Roman" w:cs="Times New Roman"/>
          <w:b/>
          <w:color w:val="000000"/>
          <w:kern w:val="0"/>
          <w:sz w:val="32"/>
          <w:szCs w:val="32"/>
        </w:rPr>
      </w:pPr>
      <w:r w:rsidRPr="00D362E9">
        <w:rPr>
          <w:rFonts w:ascii="黑体" w:eastAsia="黑体" w:hAnsi="黑体" w:cs="Times New Roman" w:hint="eastAsia"/>
          <w:b/>
          <w:color w:val="000000"/>
          <w:kern w:val="0"/>
          <w:sz w:val="32"/>
          <w:szCs w:val="32"/>
        </w:rPr>
        <w:lastRenderedPageBreak/>
        <w:t>附件</w:t>
      </w:r>
    </w:p>
    <w:p w:rsidR="00356070" w:rsidRPr="00D362E9" w:rsidRDefault="00356070" w:rsidP="00A51088">
      <w:pPr>
        <w:widowControl/>
        <w:spacing w:line="342" w:lineRule="atLeast"/>
        <w:ind w:right="165"/>
        <w:jc w:val="center"/>
        <w:outlineLvl w:val="0"/>
        <w:rPr>
          <w:rFonts w:ascii="黑体" w:eastAsia="黑体" w:hAnsi="黑体" w:cs="宋体"/>
          <w:b/>
          <w:color w:val="000000"/>
          <w:kern w:val="36"/>
          <w:sz w:val="32"/>
          <w:szCs w:val="32"/>
        </w:rPr>
      </w:pPr>
      <w:r w:rsidRPr="00D362E9">
        <w:rPr>
          <w:rFonts w:ascii="黑体" w:eastAsia="黑体" w:hAnsi="黑体" w:cs="宋体" w:hint="eastAsia"/>
          <w:b/>
          <w:color w:val="000000"/>
          <w:kern w:val="36"/>
          <w:sz w:val="44"/>
          <w:szCs w:val="44"/>
        </w:rPr>
        <w:t>XX学院内部质量保证体系自我诊断报告</w:t>
      </w:r>
    </w:p>
    <w:p w:rsidR="00356070" w:rsidRPr="00D362E9" w:rsidRDefault="00356070" w:rsidP="00A51088">
      <w:pPr>
        <w:widowControl/>
        <w:spacing w:after="270" w:line="342" w:lineRule="atLeast"/>
        <w:jc w:val="center"/>
        <w:rPr>
          <w:rFonts w:asciiTheme="minorEastAsia" w:hAnsiTheme="minorEastAsia" w:cs="Times New Roman"/>
          <w:color w:val="000000"/>
          <w:kern w:val="0"/>
          <w:sz w:val="24"/>
          <w:szCs w:val="24"/>
        </w:rPr>
      </w:pPr>
      <w:r w:rsidRPr="00D362E9">
        <w:rPr>
          <w:rFonts w:asciiTheme="minorEastAsia" w:hAnsiTheme="minorEastAsia" w:cs="Times New Roman" w:hint="eastAsia"/>
          <w:color w:val="000000"/>
          <w:kern w:val="0"/>
          <w:sz w:val="24"/>
          <w:szCs w:val="24"/>
        </w:rPr>
        <w:t>（参考格式）</w:t>
      </w:r>
    </w:p>
    <w:p w:rsidR="00356070" w:rsidRPr="00D362E9" w:rsidRDefault="00356070" w:rsidP="00356070">
      <w:pPr>
        <w:widowControl/>
        <w:spacing w:after="75" w:line="342" w:lineRule="atLeast"/>
        <w:ind w:left="15" w:hanging="15"/>
        <w:jc w:val="left"/>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学校名称：</w:t>
      </w:r>
    </w:p>
    <w:p w:rsidR="00356070" w:rsidRPr="00D362E9" w:rsidRDefault="00356070" w:rsidP="00356070">
      <w:pPr>
        <w:widowControl/>
        <w:spacing w:after="180" w:line="342" w:lineRule="atLeast"/>
        <w:ind w:left="1110" w:hanging="555"/>
        <w:jc w:val="left"/>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一、</w:t>
      </w:r>
      <w:proofErr w:type="gramStart"/>
      <w:r w:rsidRPr="00D362E9">
        <w:rPr>
          <w:rFonts w:asciiTheme="minorEastAsia" w:hAnsiTheme="minorEastAsia" w:cs="Times New Roman"/>
          <w:b/>
          <w:color w:val="000000"/>
          <w:kern w:val="0"/>
          <w:sz w:val="24"/>
          <w:szCs w:val="24"/>
        </w:rPr>
        <w:t>学校诊改工作</w:t>
      </w:r>
      <w:proofErr w:type="gramEnd"/>
      <w:r w:rsidRPr="00D362E9">
        <w:rPr>
          <w:rFonts w:asciiTheme="minorEastAsia" w:hAnsiTheme="minorEastAsia" w:cs="Times New Roman"/>
          <w:b/>
          <w:color w:val="000000"/>
          <w:kern w:val="0"/>
          <w:sz w:val="24"/>
          <w:szCs w:val="24"/>
        </w:rPr>
        <w:t>概述</w:t>
      </w:r>
    </w:p>
    <w:p w:rsidR="00356070" w:rsidRPr="00D362E9" w:rsidRDefault="00356070" w:rsidP="00356070">
      <w:pPr>
        <w:widowControl/>
        <w:spacing w:line="448" w:lineRule="atLeast"/>
        <w:ind w:left="-15" w:firstLine="480"/>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对照指引中的复核内容，概述学校在纵向两链打造，学校、专业、课程、教师、学生五个层面的8字形质量改进螺旋建立与运行，质量文化与机制引擎驱动与成效；学校教育教学管理信息化平台建设等的总体情况，以及</w:t>
      </w:r>
      <w:proofErr w:type="gramStart"/>
      <w:r w:rsidRPr="00D362E9">
        <w:rPr>
          <w:rFonts w:asciiTheme="minorEastAsia" w:hAnsiTheme="minorEastAsia" w:cs="Times New Roman"/>
          <w:color w:val="000000"/>
          <w:kern w:val="0"/>
          <w:sz w:val="24"/>
          <w:szCs w:val="24"/>
        </w:rPr>
        <w:t>学校诊改工作</w:t>
      </w:r>
      <w:proofErr w:type="gramEnd"/>
      <w:r w:rsidRPr="00D362E9">
        <w:rPr>
          <w:rFonts w:asciiTheme="minorEastAsia" w:hAnsiTheme="minorEastAsia" w:cs="Times New Roman"/>
          <w:color w:val="000000"/>
          <w:kern w:val="0"/>
          <w:sz w:val="24"/>
          <w:szCs w:val="24"/>
        </w:rPr>
        <w:t>所取得的成效（成效主要聚焦目标达成情况）与存在的瓶颈或短板。建议在2000字左右。</w:t>
      </w:r>
    </w:p>
    <w:p w:rsidR="00356070" w:rsidRPr="00D362E9" w:rsidRDefault="00356070" w:rsidP="00356070">
      <w:pPr>
        <w:widowControl/>
        <w:spacing w:line="342" w:lineRule="atLeast"/>
        <w:ind w:left="1110" w:hanging="555"/>
        <w:jc w:val="left"/>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二、学校自我诊断参考表</w:t>
      </w:r>
    </w:p>
    <w:tbl>
      <w:tblPr>
        <w:tblW w:w="13815" w:type="dxa"/>
        <w:tblInd w:w="75" w:type="dxa"/>
        <w:tblCellMar>
          <w:left w:w="0" w:type="dxa"/>
          <w:right w:w="0" w:type="dxa"/>
        </w:tblCellMar>
        <w:tblLook w:val="04A0" w:firstRow="1" w:lastRow="0" w:firstColumn="1" w:lastColumn="0" w:noHBand="0" w:noVBand="1"/>
      </w:tblPr>
      <w:tblGrid>
        <w:gridCol w:w="930"/>
        <w:gridCol w:w="870"/>
        <w:gridCol w:w="4530"/>
        <w:gridCol w:w="3810"/>
        <w:gridCol w:w="3675"/>
      </w:tblGrid>
      <w:tr w:rsidR="00356070" w:rsidRPr="00D362E9" w:rsidTr="00F4147A">
        <w:trPr>
          <w:trHeight w:val="585"/>
        </w:trPr>
        <w:tc>
          <w:tcPr>
            <w:tcW w:w="1800" w:type="dxa"/>
            <w:gridSpan w:val="2"/>
            <w:tcBorders>
              <w:top w:val="single" w:sz="6" w:space="0" w:color="000000"/>
              <w:left w:val="single" w:sz="6" w:space="0" w:color="000000"/>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ind w:left="315"/>
              <w:jc w:val="left"/>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诊断内容</w:t>
            </w:r>
          </w:p>
        </w:tc>
        <w:tc>
          <w:tcPr>
            <w:tcW w:w="4530" w:type="dxa"/>
            <w:tcBorders>
              <w:top w:val="single" w:sz="6" w:space="0" w:color="000000"/>
              <w:left w:val="nil"/>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center"/>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诊断内容提示</w:t>
            </w:r>
          </w:p>
        </w:tc>
        <w:tc>
          <w:tcPr>
            <w:tcW w:w="3810" w:type="dxa"/>
            <w:tcBorders>
              <w:top w:val="single" w:sz="6" w:space="0" w:color="000000"/>
              <w:left w:val="nil"/>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center"/>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诊断结论</w:t>
            </w:r>
          </w:p>
        </w:tc>
        <w:tc>
          <w:tcPr>
            <w:tcW w:w="3675" w:type="dxa"/>
            <w:tcBorders>
              <w:top w:val="single" w:sz="6" w:space="0" w:color="000000"/>
              <w:left w:val="nil"/>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center"/>
              <w:rPr>
                <w:rFonts w:asciiTheme="minorEastAsia" w:hAnsiTheme="minorEastAsia" w:cs="Times New Roman"/>
                <w:b/>
                <w:color w:val="000000"/>
                <w:kern w:val="0"/>
                <w:sz w:val="24"/>
                <w:szCs w:val="24"/>
              </w:rPr>
            </w:pPr>
            <w:r w:rsidRPr="00D362E9">
              <w:rPr>
                <w:rFonts w:asciiTheme="minorEastAsia" w:hAnsiTheme="minorEastAsia" w:cs="Times New Roman"/>
                <w:b/>
                <w:color w:val="000000"/>
                <w:kern w:val="0"/>
                <w:sz w:val="24"/>
                <w:szCs w:val="24"/>
              </w:rPr>
              <w:t>拟采取的改进措施</w:t>
            </w:r>
          </w:p>
        </w:tc>
      </w:tr>
      <w:tr w:rsidR="00356070" w:rsidRPr="00D362E9" w:rsidTr="00D362E9">
        <w:trPr>
          <w:trHeight w:val="2895"/>
        </w:trPr>
        <w:tc>
          <w:tcPr>
            <w:tcW w:w="1800" w:type="dxa"/>
            <w:gridSpan w:val="2"/>
            <w:tcBorders>
              <w:top w:val="nil"/>
              <w:left w:val="single" w:sz="6" w:space="0" w:color="000000"/>
              <w:bottom w:val="single" w:sz="4" w:space="0" w:color="auto"/>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两链打造与实施</w:t>
            </w:r>
          </w:p>
        </w:tc>
        <w:tc>
          <w:tcPr>
            <w:tcW w:w="4530" w:type="dxa"/>
            <w:tcBorders>
              <w:top w:val="nil"/>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1.学校发展规划是否成体系，学校发展目标是否传递至专业、课程、教师层面，目标是否上下衔接成链。学校机构职责是否明确，是否建立岗位工作标准，标准和制度执行是否有有效机制。</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2.专业建设规划目标、标准是否与学校规划契合，是否与自身基础适切。目标与标准是否明确、具体、可检测。</w:t>
            </w:r>
          </w:p>
        </w:tc>
        <w:tc>
          <w:tcPr>
            <w:tcW w:w="3810" w:type="dxa"/>
            <w:tcBorders>
              <w:top w:val="nil"/>
              <w:left w:val="nil"/>
              <w:bottom w:val="single" w:sz="4" w:space="0" w:color="auto"/>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3675" w:type="dxa"/>
            <w:tcBorders>
              <w:top w:val="nil"/>
              <w:left w:val="nil"/>
              <w:bottom w:val="single" w:sz="4" w:space="0" w:color="auto"/>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jc w:val="left"/>
              <w:rPr>
                <w:rFonts w:asciiTheme="minorEastAsia" w:hAnsiTheme="minorEastAsia" w:cs="宋体"/>
                <w:color w:val="333333"/>
                <w:kern w:val="0"/>
                <w:sz w:val="24"/>
                <w:szCs w:val="24"/>
              </w:rPr>
            </w:pPr>
          </w:p>
        </w:tc>
      </w:tr>
      <w:tr w:rsidR="00356070" w:rsidRPr="00D362E9" w:rsidTr="00D362E9">
        <w:trPr>
          <w:trHeight w:val="4695"/>
        </w:trPr>
        <w:tc>
          <w:tcPr>
            <w:tcW w:w="1800" w:type="dxa"/>
            <w:gridSpan w:val="2"/>
            <w:tcBorders>
              <w:top w:val="single" w:sz="4" w:space="0" w:color="auto"/>
              <w:left w:val="single" w:sz="6" w:space="0" w:color="000000"/>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4530"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3.课程建设规划目标、标准是否与专业建设规划契合，是否与自身基础适切。目标与标准是否明确、具体、可检测。</w:t>
            </w:r>
          </w:p>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4.教师个人发展目标确定是否与学校师资队伍建设规划及专业建设规划等相关要求相适切，与自身基础适切。教师是否制定有个人发展计划及与之相应的目标与标准。目标与标准是否明确、具体、可检测。</w:t>
            </w:r>
          </w:p>
          <w:p w:rsidR="00356070" w:rsidRPr="00D362E9" w:rsidRDefault="00356070" w:rsidP="00A51088">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5.学生是否制定有个人发展计划，个人发展目标确定是否与学校人才培养方案及素质</w:t>
            </w:r>
            <w:r w:rsidR="00A51088">
              <w:rPr>
                <w:rFonts w:asciiTheme="minorEastAsia" w:hAnsiTheme="minorEastAsia" w:cs="Times New Roman"/>
                <w:color w:val="000000"/>
                <w:kern w:val="0"/>
                <w:sz w:val="24"/>
                <w:szCs w:val="24"/>
              </w:rPr>
              <w:t>教育相关要求相适切。学校是否建立指导学生制定个人发展计划的制度</w:t>
            </w:r>
            <w:r w:rsidR="00A51088">
              <w:rPr>
                <w:rFonts w:asciiTheme="minorEastAsia" w:hAnsiTheme="minorEastAsia" w:cs="Times New Roman" w:hint="eastAsia"/>
                <w:color w:val="000000"/>
                <w:kern w:val="0"/>
                <w:sz w:val="24"/>
                <w:szCs w:val="24"/>
              </w:rPr>
              <w:t>。</w:t>
            </w:r>
          </w:p>
        </w:tc>
        <w:tc>
          <w:tcPr>
            <w:tcW w:w="3810"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3675"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r>
      <w:tr w:rsidR="00356070" w:rsidRPr="00D362E9" w:rsidTr="00C47C18">
        <w:trPr>
          <w:trHeight w:val="3596"/>
        </w:trPr>
        <w:tc>
          <w:tcPr>
            <w:tcW w:w="930" w:type="dxa"/>
            <w:tcBorders>
              <w:top w:val="single" w:sz="4" w:space="0" w:color="auto"/>
              <w:left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lastRenderedPageBreak/>
              <w:t>螺旋建立与运行</w:t>
            </w:r>
          </w:p>
        </w:tc>
        <w:tc>
          <w:tcPr>
            <w:tcW w:w="870" w:type="dxa"/>
            <w:tcBorders>
              <w:top w:val="single" w:sz="4" w:space="0" w:color="auto"/>
              <w:left w:val="nil"/>
              <w:bottom w:val="single" w:sz="4" w:space="0" w:color="auto"/>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学校层面</w:t>
            </w:r>
          </w:p>
        </w:tc>
        <w:tc>
          <w:tcPr>
            <w:tcW w:w="4530"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1.学校是否建有规划和年度目标任务分解、实施、诊断、改进的运行机制。实施过程是否有监测预警和改进机制，方法与手段是否便捷可操作。</w:t>
            </w:r>
          </w:p>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2.是否建立学校各组织机构履行职责的诊改制度，方法与手段是否可操作，是否有效运行。</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3.诊断结论是否依据数据和事实获得，自我诊断报告的陈述是否明确具体，改进措施是否有效。</w:t>
            </w:r>
          </w:p>
        </w:tc>
        <w:tc>
          <w:tcPr>
            <w:tcW w:w="3810"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3675" w:type="dxa"/>
            <w:tcBorders>
              <w:top w:val="single" w:sz="4" w:space="0" w:color="auto"/>
              <w:left w:val="nil"/>
              <w:bottom w:val="single" w:sz="4" w:space="0" w:color="auto"/>
              <w:right w:val="single" w:sz="6" w:space="0" w:color="000000"/>
            </w:tcBorders>
            <w:tcMar>
              <w:top w:w="90" w:type="dxa"/>
              <w:left w:w="105" w:type="dxa"/>
              <w:bottom w:w="0" w:type="dxa"/>
              <w:right w:w="105"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r>
      <w:tr w:rsidR="00356070" w:rsidRPr="00D362E9" w:rsidTr="00A51088">
        <w:trPr>
          <w:trHeight w:val="2895"/>
        </w:trPr>
        <w:tc>
          <w:tcPr>
            <w:tcW w:w="930" w:type="dxa"/>
            <w:vMerge w:val="restart"/>
            <w:tcBorders>
              <w:left w:val="single" w:sz="6" w:space="0" w:color="000000"/>
              <w:bottom w:val="single" w:sz="6" w:space="0" w:color="000000"/>
              <w:right w:val="single" w:sz="6" w:space="0" w:color="000000"/>
            </w:tcBorders>
            <w:tcMar>
              <w:top w:w="90" w:type="dxa"/>
              <w:left w:w="105" w:type="dxa"/>
              <w:bottom w:w="0" w:type="dxa"/>
              <w:right w:w="0" w:type="dxa"/>
            </w:tcMar>
            <w:hideMark/>
          </w:tcPr>
          <w:p w:rsidR="00356070" w:rsidRPr="00D362E9" w:rsidRDefault="00356070" w:rsidP="00F4147A">
            <w:pPr>
              <w:widowControl/>
              <w:jc w:val="left"/>
              <w:rPr>
                <w:rFonts w:asciiTheme="minorEastAsia" w:hAnsiTheme="minorEastAsia" w:cs="宋体" w:hint="eastAsia"/>
                <w:color w:val="333333"/>
                <w:kern w:val="0"/>
                <w:sz w:val="24"/>
                <w:szCs w:val="24"/>
              </w:rPr>
            </w:pPr>
          </w:p>
        </w:tc>
        <w:tc>
          <w:tcPr>
            <w:tcW w:w="870" w:type="dxa"/>
            <w:tcBorders>
              <w:top w:val="single" w:sz="4" w:space="0" w:color="auto"/>
              <w:left w:val="nil"/>
              <w:bottom w:val="single" w:sz="4" w:space="0" w:color="auto"/>
              <w:right w:val="single" w:sz="6" w:space="0" w:color="000000"/>
            </w:tcBorders>
            <w:tcMar>
              <w:top w:w="90" w:type="dxa"/>
              <w:left w:w="105" w:type="dxa"/>
              <w:bottom w:w="0" w:type="dxa"/>
              <w:right w:w="0"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专业层面</w:t>
            </w:r>
          </w:p>
        </w:tc>
        <w:tc>
          <w:tcPr>
            <w:tcW w:w="4530" w:type="dxa"/>
            <w:tcBorders>
              <w:top w:val="single" w:sz="4" w:space="0" w:color="auto"/>
              <w:left w:val="nil"/>
              <w:bottom w:val="single" w:sz="4" w:space="0" w:color="auto"/>
              <w:right w:val="single" w:sz="6" w:space="0" w:color="000000"/>
            </w:tcBorders>
            <w:tcMar>
              <w:top w:w="90" w:type="dxa"/>
              <w:left w:w="105" w:type="dxa"/>
              <w:bottom w:w="0" w:type="dxa"/>
              <w:right w:w="0"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1.学校是否建立专业建设质量</w:t>
            </w:r>
            <w:proofErr w:type="gramStart"/>
            <w:r w:rsidRPr="00D362E9">
              <w:rPr>
                <w:rFonts w:asciiTheme="minorEastAsia" w:hAnsiTheme="minorEastAsia" w:cs="Times New Roman"/>
                <w:color w:val="000000"/>
                <w:kern w:val="0"/>
                <w:sz w:val="24"/>
                <w:szCs w:val="24"/>
              </w:rPr>
              <w:t>诊改运行</w:t>
            </w:r>
            <w:proofErr w:type="gramEnd"/>
            <w:r w:rsidRPr="00D362E9">
              <w:rPr>
                <w:rFonts w:asciiTheme="minorEastAsia" w:hAnsiTheme="minorEastAsia" w:cs="Times New Roman"/>
                <w:color w:val="000000"/>
                <w:kern w:val="0"/>
                <w:sz w:val="24"/>
                <w:szCs w:val="24"/>
              </w:rPr>
              <w:t>制度，</w:t>
            </w:r>
            <w:proofErr w:type="gramStart"/>
            <w:r w:rsidRPr="00D362E9">
              <w:rPr>
                <w:rFonts w:asciiTheme="minorEastAsia" w:hAnsiTheme="minorEastAsia" w:cs="Times New Roman"/>
                <w:color w:val="000000"/>
                <w:kern w:val="0"/>
                <w:sz w:val="24"/>
                <w:szCs w:val="24"/>
              </w:rPr>
              <w:t>诊改内容</w:t>
            </w:r>
            <w:proofErr w:type="gramEnd"/>
            <w:r w:rsidRPr="00D362E9">
              <w:rPr>
                <w:rFonts w:asciiTheme="minorEastAsia" w:hAnsiTheme="minorEastAsia" w:cs="Times New Roman"/>
                <w:color w:val="000000"/>
                <w:kern w:val="0"/>
                <w:sz w:val="24"/>
                <w:szCs w:val="24"/>
              </w:rPr>
              <w:t>是否有助于目标达成，</w:t>
            </w:r>
            <w:proofErr w:type="gramStart"/>
            <w:r w:rsidRPr="00D362E9">
              <w:rPr>
                <w:rFonts w:asciiTheme="minorEastAsia" w:hAnsiTheme="minorEastAsia" w:cs="Times New Roman"/>
                <w:color w:val="000000"/>
                <w:kern w:val="0"/>
                <w:sz w:val="24"/>
                <w:szCs w:val="24"/>
              </w:rPr>
              <w:t>诊改周期</w:t>
            </w:r>
            <w:proofErr w:type="gramEnd"/>
            <w:r w:rsidRPr="00D362E9">
              <w:rPr>
                <w:rFonts w:asciiTheme="minorEastAsia" w:hAnsiTheme="minorEastAsia" w:cs="Times New Roman"/>
                <w:color w:val="000000"/>
                <w:kern w:val="0"/>
                <w:sz w:val="24"/>
                <w:szCs w:val="24"/>
              </w:rPr>
              <w:t>是否合理，</w:t>
            </w:r>
            <w:proofErr w:type="gramStart"/>
            <w:r w:rsidRPr="00D362E9">
              <w:rPr>
                <w:rFonts w:asciiTheme="minorEastAsia" w:hAnsiTheme="minorEastAsia" w:cs="Times New Roman"/>
                <w:color w:val="000000"/>
                <w:kern w:val="0"/>
                <w:sz w:val="24"/>
                <w:szCs w:val="24"/>
              </w:rPr>
              <w:t>诊改方法</w:t>
            </w:r>
            <w:proofErr w:type="gramEnd"/>
            <w:r w:rsidRPr="00D362E9">
              <w:rPr>
                <w:rFonts w:asciiTheme="minorEastAsia" w:hAnsiTheme="minorEastAsia" w:cs="Times New Roman"/>
                <w:color w:val="000000"/>
                <w:kern w:val="0"/>
                <w:sz w:val="24"/>
                <w:szCs w:val="24"/>
              </w:rPr>
              <w:t>与手段是否便捷可操作。</w:t>
            </w:r>
          </w:p>
          <w:p w:rsidR="00356070" w:rsidRPr="00D362E9" w:rsidRDefault="00356070" w:rsidP="00F4147A">
            <w:pPr>
              <w:widowControl/>
              <w:spacing w:after="30"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2.现有专业是否都按运行制度实施诊改。</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3．诊断结论是否依据数据和事实获得，自我诊断报告的陈述是否明确具体，改进措施是否有效。</w:t>
            </w:r>
          </w:p>
        </w:tc>
        <w:tc>
          <w:tcPr>
            <w:tcW w:w="3810" w:type="dxa"/>
            <w:tcBorders>
              <w:top w:val="single" w:sz="4" w:space="0" w:color="auto"/>
              <w:left w:val="nil"/>
              <w:bottom w:val="single" w:sz="4" w:space="0" w:color="auto"/>
              <w:right w:val="single" w:sz="6" w:space="0" w:color="000000"/>
            </w:tcBorders>
            <w:tcMar>
              <w:top w:w="90" w:type="dxa"/>
              <w:left w:w="105" w:type="dxa"/>
              <w:bottom w:w="0" w:type="dxa"/>
              <w:right w:w="0"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3675" w:type="dxa"/>
            <w:tcBorders>
              <w:top w:val="single" w:sz="4" w:space="0" w:color="auto"/>
              <w:left w:val="nil"/>
              <w:bottom w:val="single" w:sz="4" w:space="0" w:color="auto"/>
              <w:right w:val="single" w:sz="6" w:space="0" w:color="000000"/>
            </w:tcBorders>
            <w:tcMar>
              <w:top w:w="90" w:type="dxa"/>
              <w:left w:w="105" w:type="dxa"/>
              <w:bottom w:w="0" w:type="dxa"/>
              <w:right w:w="0" w:type="dxa"/>
            </w:tcMar>
            <w:hideMark/>
          </w:tcPr>
          <w:p w:rsidR="00356070" w:rsidRPr="00D362E9" w:rsidRDefault="00356070" w:rsidP="00F4147A">
            <w:pPr>
              <w:widowControl/>
              <w:jc w:val="left"/>
              <w:rPr>
                <w:rFonts w:asciiTheme="minorEastAsia" w:hAnsiTheme="minorEastAsia" w:cs="宋体"/>
                <w:color w:val="333333"/>
                <w:kern w:val="0"/>
                <w:sz w:val="24"/>
                <w:szCs w:val="24"/>
              </w:rPr>
            </w:pPr>
          </w:p>
        </w:tc>
      </w:tr>
      <w:tr w:rsidR="00356070" w:rsidRPr="00D362E9" w:rsidTr="00A51088">
        <w:trPr>
          <w:trHeight w:val="28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870" w:type="dxa"/>
            <w:tcBorders>
              <w:top w:val="single" w:sz="4" w:space="0" w:color="auto"/>
              <w:left w:val="nil"/>
              <w:bottom w:val="single" w:sz="6" w:space="0" w:color="000000"/>
              <w:right w:val="single" w:sz="6" w:space="0" w:color="000000"/>
            </w:tcBorders>
            <w:tcMar>
              <w:top w:w="90" w:type="dxa"/>
              <w:left w:w="105" w:type="dxa"/>
              <w:bottom w:w="0" w:type="dxa"/>
              <w:right w:w="0"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课程层面</w:t>
            </w:r>
          </w:p>
        </w:tc>
        <w:tc>
          <w:tcPr>
            <w:tcW w:w="4530" w:type="dxa"/>
            <w:tcBorders>
              <w:top w:val="single" w:sz="4" w:space="0" w:color="auto"/>
              <w:left w:val="nil"/>
              <w:bottom w:val="single" w:sz="6" w:space="0" w:color="000000"/>
              <w:right w:val="single" w:sz="6" w:space="0" w:color="000000"/>
            </w:tcBorders>
            <w:tcMar>
              <w:top w:w="90" w:type="dxa"/>
              <w:left w:w="105" w:type="dxa"/>
              <w:bottom w:w="0" w:type="dxa"/>
              <w:right w:w="0"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1.学校是否建立课程建设与课程教学质量的</w:t>
            </w:r>
            <w:proofErr w:type="gramStart"/>
            <w:r w:rsidRPr="00D362E9">
              <w:rPr>
                <w:rFonts w:asciiTheme="minorEastAsia" w:hAnsiTheme="minorEastAsia" w:cs="Times New Roman"/>
                <w:color w:val="000000"/>
                <w:kern w:val="0"/>
                <w:sz w:val="24"/>
                <w:szCs w:val="24"/>
              </w:rPr>
              <w:t>诊改运行</w:t>
            </w:r>
            <w:proofErr w:type="gramEnd"/>
            <w:r w:rsidRPr="00D362E9">
              <w:rPr>
                <w:rFonts w:asciiTheme="minorEastAsia" w:hAnsiTheme="minorEastAsia" w:cs="Times New Roman"/>
                <w:color w:val="000000"/>
                <w:kern w:val="0"/>
                <w:sz w:val="24"/>
                <w:szCs w:val="24"/>
              </w:rPr>
              <w:t>制度，</w:t>
            </w:r>
            <w:proofErr w:type="gramStart"/>
            <w:r w:rsidRPr="00D362E9">
              <w:rPr>
                <w:rFonts w:asciiTheme="minorEastAsia" w:hAnsiTheme="minorEastAsia" w:cs="Times New Roman"/>
                <w:color w:val="000000"/>
                <w:kern w:val="0"/>
                <w:sz w:val="24"/>
                <w:szCs w:val="24"/>
              </w:rPr>
              <w:t>诊改内容</w:t>
            </w:r>
            <w:proofErr w:type="gramEnd"/>
            <w:r w:rsidRPr="00D362E9">
              <w:rPr>
                <w:rFonts w:asciiTheme="minorEastAsia" w:hAnsiTheme="minorEastAsia" w:cs="Times New Roman"/>
                <w:color w:val="000000"/>
                <w:kern w:val="0"/>
                <w:sz w:val="24"/>
                <w:szCs w:val="24"/>
              </w:rPr>
              <w:t>是否有助于目标达成，</w:t>
            </w:r>
            <w:proofErr w:type="gramStart"/>
            <w:r w:rsidRPr="00D362E9">
              <w:rPr>
                <w:rFonts w:asciiTheme="minorEastAsia" w:hAnsiTheme="minorEastAsia" w:cs="Times New Roman"/>
                <w:color w:val="000000"/>
                <w:kern w:val="0"/>
                <w:sz w:val="24"/>
                <w:szCs w:val="24"/>
              </w:rPr>
              <w:t>诊改周期</w:t>
            </w:r>
            <w:proofErr w:type="gramEnd"/>
            <w:r w:rsidRPr="00D362E9">
              <w:rPr>
                <w:rFonts w:asciiTheme="minorEastAsia" w:hAnsiTheme="minorEastAsia" w:cs="Times New Roman"/>
                <w:color w:val="000000"/>
                <w:kern w:val="0"/>
                <w:sz w:val="24"/>
                <w:szCs w:val="24"/>
              </w:rPr>
              <w:t>是否合理，</w:t>
            </w:r>
            <w:proofErr w:type="gramStart"/>
            <w:r w:rsidRPr="00D362E9">
              <w:rPr>
                <w:rFonts w:asciiTheme="minorEastAsia" w:hAnsiTheme="minorEastAsia" w:cs="Times New Roman"/>
                <w:color w:val="000000"/>
                <w:kern w:val="0"/>
                <w:sz w:val="24"/>
                <w:szCs w:val="24"/>
              </w:rPr>
              <w:t>诊改方法</w:t>
            </w:r>
            <w:proofErr w:type="gramEnd"/>
            <w:r w:rsidRPr="00D362E9">
              <w:rPr>
                <w:rFonts w:asciiTheme="minorEastAsia" w:hAnsiTheme="minorEastAsia" w:cs="Times New Roman"/>
                <w:color w:val="000000"/>
                <w:kern w:val="0"/>
                <w:sz w:val="24"/>
                <w:szCs w:val="24"/>
              </w:rPr>
              <w:t>与手段是否便捷可操作。</w:t>
            </w:r>
          </w:p>
          <w:p w:rsidR="00356070" w:rsidRPr="00D362E9" w:rsidRDefault="00356070" w:rsidP="00F4147A">
            <w:pPr>
              <w:widowControl/>
              <w:spacing w:after="30"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2.现设课程是否都按运行制度实施诊改。</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3.诊断结论是否依据数据和事实获得，自我诊断报告的陈述是否明确具体，改进措施是否有效。</w:t>
            </w:r>
          </w:p>
        </w:tc>
        <w:tc>
          <w:tcPr>
            <w:tcW w:w="3810" w:type="dxa"/>
            <w:tcBorders>
              <w:top w:val="single" w:sz="4" w:space="0" w:color="auto"/>
              <w:left w:val="nil"/>
              <w:bottom w:val="single" w:sz="6" w:space="0" w:color="000000"/>
              <w:right w:val="single" w:sz="6" w:space="0" w:color="000000"/>
            </w:tcBorders>
            <w:tcMar>
              <w:top w:w="90" w:type="dxa"/>
              <w:left w:w="105" w:type="dxa"/>
              <w:bottom w:w="0" w:type="dxa"/>
              <w:right w:w="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c>
          <w:tcPr>
            <w:tcW w:w="3675" w:type="dxa"/>
            <w:tcBorders>
              <w:top w:val="single" w:sz="4" w:space="0" w:color="auto"/>
              <w:left w:val="nil"/>
              <w:bottom w:val="single" w:sz="6" w:space="0" w:color="000000"/>
              <w:right w:val="single" w:sz="6" w:space="0" w:color="000000"/>
            </w:tcBorders>
            <w:tcMar>
              <w:top w:w="90" w:type="dxa"/>
              <w:left w:w="105" w:type="dxa"/>
              <w:bottom w:w="0" w:type="dxa"/>
              <w:right w:w="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r>
      <w:tr w:rsidR="00356070" w:rsidRPr="00D362E9" w:rsidTr="00F4147A">
        <w:trPr>
          <w:trHeight w:val="21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870" w:type="dxa"/>
            <w:tcBorders>
              <w:top w:val="nil"/>
              <w:left w:val="nil"/>
              <w:bottom w:val="single" w:sz="6" w:space="0" w:color="000000"/>
              <w:right w:val="single" w:sz="6" w:space="0" w:color="000000"/>
            </w:tcBorders>
            <w:tcMar>
              <w:top w:w="90" w:type="dxa"/>
              <w:left w:w="105" w:type="dxa"/>
              <w:bottom w:w="0" w:type="dxa"/>
              <w:right w:w="0" w:type="dxa"/>
            </w:tcMar>
            <w:vAlign w:val="center"/>
            <w:hideMark/>
          </w:tcPr>
          <w:p w:rsidR="00356070" w:rsidRPr="00D362E9" w:rsidRDefault="00356070" w:rsidP="00F4147A">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教师</w:t>
            </w:r>
          </w:p>
          <w:p w:rsidR="00356070" w:rsidRPr="00D362E9" w:rsidRDefault="00356070" w:rsidP="00F4147A">
            <w:pPr>
              <w:widowControl/>
              <w:spacing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层面</w:t>
            </w:r>
          </w:p>
        </w:tc>
        <w:tc>
          <w:tcPr>
            <w:tcW w:w="4530" w:type="dxa"/>
            <w:tcBorders>
              <w:top w:val="nil"/>
              <w:left w:val="nil"/>
              <w:bottom w:val="single" w:sz="6" w:space="0" w:color="000000"/>
              <w:right w:val="single" w:sz="6" w:space="0" w:color="000000"/>
            </w:tcBorders>
            <w:tcMar>
              <w:top w:w="90" w:type="dxa"/>
              <w:left w:w="105" w:type="dxa"/>
              <w:bottom w:w="0" w:type="dxa"/>
              <w:right w:w="0"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1.学校是否建立教师个人发展自我</w:t>
            </w:r>
            <w:proofErr w:type="gramStart"/>
            <w:r w:rsidRPr="00D362E9">
              <w:rPr>
                <w:rFonts w:asciiTheme="minorEastAsia" w:hAnsiTheme="minorEastAsia" w:cs="Times New Roman"/>
                <w:color w:val="000000"/>
                <w:kern w:val="0"/>
                <w:sz w:val="24"/>
                <w:szCs w:val="24"/>
              </w:rPr>
              <w:t>诊</w:t>
            </w:r>
            <w:proofErr w:type="gramEnd"/>
            <w:r w:rsidRPr="00D362E9">
              <w:rPr>
                <w:rFonts w:asciiTheme="minorEastAsia" w:hAnsiTheme="minorEastAsia" w:cs="Times New Roman"/>
                <w:color w:val="000000"/>
                <w:kern w:val="0"/>
                <w:sz w:val="24"/>
                <w:szCs w:val="24"/>
              </w:rPr>
              <w:t>改制度，周期是否合理，方法是否便捷可操作。</w:t>
            </w:r>
          </w:p>
          <w:p w:rsidR="00356070" w:rsidRPr="00D362E9" w:rsidRDefault="00356070" w:rsidP="00F4147A">
            <w:pPr>
              <w:widowControl/>
              <w:spacing w:after="30"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2.所有教师是否都按运行制度实施诊改。</w:t>
            </w:r>
          </w:p>
          <w:p w:rsidR="00356070" w:rsidRPr="00D362E9" w:rsidRDefault="00356070" w:rsidP="00F4147A">
            <w:pPr>
              <w:widowControl/>
              <w:spacing w:line="342" w:lineRule="atLeast"/>
              <w:rPr>
                <w:rFonts w:asciiTheme="minorEastAsia" w:hAnsiTheme="minorEastAsia" w:cs="Times New Roman" w:hint="eastAsia"/>
                <w:color w:val="000000"/>
                <w:kern w:val="0"/>
                <w:sz w:val="24"/>
                <w:szCs w:val="24"/>
              </w:rPr>
            </w:pPr>
            <w:r w:rsidRPr="00D362E9">
              <w:rPr>
                <w:rFonts w:asciiTheme="minorEastAsia" w:hAnsiTheme="minorEastAsia" w:cs="Times New Roman"/>
                <w:color w:val="000000"/>
                <w:kern w:val="0"/>
                <w:sz w:val="24"/>
                <w:szCs w:val="24"/>
              </w:rPr>
              <w:t>3.诊断结论是否依据数据和事实获得，自我诊断报告的陈述是否明确具体，改进措</w:t>
            </w:r>
            <w:r w:rsidR="00A51088">
              <w:rPr>
                <w:rFonts w:asciiTheme="minorEastAsia" w:hAnsiTheme="minorEastAsia" w:cs="Times New Roman" w:hint="eastAsia"/>
                <w:color w:val="000000"/>
                <w:kern w:val="0"/>
                <w:sz w:val="24"/>
                <w:szCs w:val="24"/>
              </w:rPr>
              <w:t>施</w:t>
            </w:r>
            <w:r w:rsidR="00A51088">
              <w:rPr>
                <w:rFonts w:asciiTheme="minorEastAsia" w:hAnsiTheme="minorEastAsia" w:cs="Times New Roman"/>
                <w:color w:val="000000"/>
                <w:kern w:val="0"/>
                <w:sz w:val="24"/>
                <w:szCs w:val="24"/>
              </w:rPr>
              <w:t>是否有效</w:t>
            </w:r>
          </w:p>
        </w:tc>
        <w:tc>
          <w:tcPr>
            <w:tcW w:w="3810" w:type="dxa"/>
            <w:tcBorders>
              <w:top w:val="nil"/>
              <w:left w:val="nil"/>
              <w:bottom w:val="single" w:sz="6" w:space="0" w:color="000000"/>
              <w:right w:val="single" w:sz="6" w:space="0" w:color="000000"/>
            </w:tcBorders>
            <w:tcMar>
              <w:top w:w="90" w:type="dxa"/>
              <w:left w:w="105" w:type="dxa"/>
              <w:bottom w:w="0" w:type="dxa"/>
              <w:right w:w="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c>
          <w:tcPr>
            <w:tcW w:w="3675" w:type="dxa"/>
            <w:tcBorders>
              <w:top w:val="nil"/>
              <w:left w:val="nil"/>
              <w:bottom w:val="single" w:sz="6" w:space="0" w:color="000000"/>
              <w:right w:val="single" w:sz="6" w:space="0" w:color="000000"/>
            </w:tcBorders>
            <w:tcMar>
              <w:top w:w="90" w:type="dxa"/>
              <w:left w:w="105" w:type="dxa"/>
              <w:bottom w:w="0" w:type="dxa"/>
              <w:right w:w="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r>
    </w:tbl>
    <w:p w:rsidR="00356070" w:rsidRPr="00D362E9" w:rsidRDefault="00356070" w:rsidP="00356070">
      <w:pPr>
        <w:widowControl/>
        <w:spacing w:line="342" w:lineRule="atLeast"/>
        <w:ind w:left="15" w:right="330" w:hanging="15"/>
        <w:jc w:val="right"/>
        <w:rPr>
          <w:rFonts w:asciiTheme="minorEastAsia" w:hAnsiTheme="minorEastAsia" w:cs="Times New Roman"/>
          <w:color w:val="000000"/>
          <w:kern w:val="0"/>
          <w:sz w:val="24"/>
          <w:szCs w:val="24"/>
        </w:rPr>
      </w:pPr>
    </w:p>
    <w:tbl>
      <w:tblPr>
        <w:tblW w:w="13815" w:type="dxa"/>
        <w:tblInd w:w="75" w:type="dxa"/>
        <w:tblCellMar>
          <w:left w:w="0" w:type="dxa"/>
          <w:right w:w="0" w:type="dxa"/>
        </w:tblCellMar>
        <w:tblLook w:val="04A0" w:firstRow="1" w:lastRow="0" w:firstColumn="1" w:lastColumn="0" w:noHBand="0" w:noVBand="1"/>
      </w:tblPr>
      <w:tblGrid>
        <w:gridCol w:w="910"/>
        <w:gridCol w:w="890"/>
        <w:gridCol w:w="4530"/>
        <w:gridCol w:w="3810"/>
        <w:gridCol w:w="3675"/>
      </w:tblGrid>
      <w:tr w:rsidR="00356070" w:rsidRPr="00D362E9" w:rsidTr="00A51088">
        <w:trPr>
          <w:trHeight w:val="2535"/>
        </w:trPr>
        <w:tc>
          <w:tcPr>
            <w:tcW w:w="910" w:type="dxa"/>
            <w:tcBorders>
              <w:top w:val="single" w:sz="6" w:space="0" w:color="000000"/>
              <w:left w:val="single" w:sz="6" w:space="0" w:color="000000"/>
              <w:bottom w:val="single" w:sz="6" w:space="0" w:color="000000"/>
              <w:right w:val="single" w:sz="6" w:space="0" w:color="000000"/>
            </w:tcBorders>
            <w:vAlign w:val="center"/>
            <w:hideMark/>
          </w:tcPr>
          <w:p w:rsidR="00356070" w:rsidRPr="00D362E9" w:rsidRDefault="00356070" w:rsidP="00F4147A">
            <w:pPr>
              <w:widowControl/>
              <w:jc w:val="left"/>
              <w:rPr>
                <w:rFonts w:asciiTheme="minorEastAsia" w:hAnsiTheme="minorEastAsia" w:cs="宋体"/>
                <w:color w:val="333333"/>
                <w:kern w:val="0"/>
                <w:sz w:val="24"/>
                <w:szCs w:val="24"/>
              </w:rPr>
            </w:pPr>
          </w:p>
        </w:tc>
        <w:tc>
          <w:tcPr>
            <w:tcW w:w="890" w:type="dxa"/>
            <w:tcBorders>
              <w:top w:val="single" w:sz="4" w:space="0" w:color="auto"/>
              <w:left w:val="nil"/>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学生</w:t>
            </w:r>
          </w:p>
          <w:p w:rsidR="00356070" w:rsidRPr="00D362E9" w:rsidRDefault="00356070" w:rsidP="00F4147A">
            <w:pPr>
              <w:widowControl/>
              <w:spacing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层面</w:t>
            </w:r>
          </w:p>
        </w:tc>
        <w:tc>
          <w:tcPr>
            <w:tcW w:w="4530" w:type="dxa"/>
            <w:tcBorders>
              <w:top w:val="single" w:sz="4" w:space="0" w:color="auto"/>
              <w:left w:val="nil"/>
              <w:bottom w:val="single" w:sz="6" w:space="0" w:color="000000"/>
              <w:right w:val="single" w:sz="6" w:space="0" w:color="000000"/>
            </w:tcBorders>
            <w:tcMar>
              <w:top w:w="90" w:type="dxa"/>
              <w:left w:w="105" w:type="dxa"/>
              <w:bottom w:w="0" w:type="dxa"/>
              <w:right w:w="105"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1.学校是否建立引导学生进行</w:t>
            </w:r>
            <w:proofErr w:type="gramStart"/>
            <w:r w:rsidRPr="00D362E9">
              <w:rPr>
                <w:rFonts w:asciiTheme="minorEastAsia" w:hAnsiTheme="minorEastAsia" w:cs="Times New Roman"/>
                <w:color w:val="000000"/>
                <w:kern w:val="0"/>
                <w:sz w:val="24"/>
                <w:szCs w:val="24"/>
              </w:rPr>
              <w:t>自我诊改的</w:t>
            </w:r>
            <w:proofErr w:type="gramEnd"/>
            <w:r w:rsidRPr="00D362E9">
              <w:rPr>
                <w:rFonts w:asciiTheme="minorEastAsia" w:hAnsiTheme="minorEastAsia" w:cs="Times New Roman"/>
                <w:color w:val="000000"/>
                <w:kern w:val="0"/>
                <w:sz w:val="24"/>
                <w:szCs w:val="24"/>
              </w:rPr>
              <w:t>制度，周期是否合理，方法是否便捷可操作。</w:t>
            </w:r>
          </w:p>
          <w:p w:rsidR="00356070" w:rsidRPr="00D362E9" w:rsidRDefault="00356070" w:rsidP="00F4147A">
            <w:pPr>
              <w:widowControl/>
              <w:spacing w:after="30" w:line="342" w:lineRule="atLeas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2.所有学生是否按制度实施自我诊改。</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3.诊断结论是否依据数据和事实获得，自我诊断报告的陈述是否明确具体。是否根据自身基础进行改进。</w:t>
            </w:r>
          </w:p>
        </w:tc>
        <w:tc>
          <w:tcPr>
            <w:tcW w:w="3810" w:type="dxa"/>
            <w:tcBorders>
              <w:top w:val="single" w:sz="4" w:space="0" w:color="auto"/>
              <w:left w:val="nil"/>
              <w:bottom w:val="single" w:sz="6" w:space="0" w:color="000000"/>
              <w:right w:val="single" w:sz="6" w:space="0" w:color="000000"/>
            </w:tcBorders>
            <w:tcMar>
              <w:top w:w="90" w:type="dxa"/>
              <w:left w:w="105" w:type="dxa"/>
              <w:bottom w:w="0" w:type="dxa"/>
              <w:right w:w="105"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c>
          <w:tcPr>
            <w:tcW w:w="3675" w:type="dxa"/>
            <w:tcBorders>
              <w:top w:val="single" w:sz="4" w:space="0" w:color="auto"/>
              <w:left w:val="nil"/>
              <w:bottom w:val="single" w:sz="6" w:space="0" w:color="000000"/>
              <w:right w:val="single" w:sz="6" w:space="0" w:color="000000"/>
            </w:tcBorders>
            <w:tcMar>
              <w:top w:w="90" w:type="dxa"/>
              <w:left w:w="105" w:type="dxa"/>
              <w:bottom w:w="0" w:type="dxa"/>
              <w:right w:w="105"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r>
      <w:tr w:rsidR="00356070" w:rsidRPr="00D362E9" w:rsidTr="00F4147A">
        <w:trPr>
          <w:trHeight w:val="3615"/>
        </w:trPr>
        <w:tc>
          <w:tcPr>
            <w:tcW w:w="1800" w:type="dxa"/>
            <w:gridSpan w:val="2"/>
            <w:tcBorders>
              <w:top w:val="nil"/>
              <w:left w:val="single" w:sz="6" w:space="0" w:color="000000"/>
              <w:bottom w:val="single" w:sz="6" w:space="0" w:color="000000"/>
              <w:right w:val="single" w:sz="6" w:space="0" w:color="000000"/>
            </w:tcBorders>
            <w:tcMar>
              <w:top w:w="90" w:type="dxa"/>
              <w:left w:w="105" w:type="dxa"/>
              <w:bottom w:w="0" w:type="dxa"/>
              <w:right w:w="105"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引擎驱动与成效</w:t>
            </w:r>
          </w:p>
        </w:tc>
        <w:tc>
          <w:tcPr>
            <w:tcW w:w="4530" w:type="dxa"/>
            <w:tcBorders>
              <w:top w:val="nil"/>
              <w:left w:val="nil"/>
              <w:bottom w:val="single" w:sz="6" w:space="0" w:color="000000"/>
              <w:right w:val="single" w:sz="6" w:space="0" w:color="000000"/>
            </w:tcBorders>
            <w:tcMar>
              <w:top w:w="90" w:type="dxa"/>
              <w:left w:w="105" w:type="dxa"/>
              <w:bottom w:w="0" w:type="dxa"/>
              <w:right w:w="105" w:type="dxa"/>
            </w:tcMar>
            <w:hideMark/>
          </w:tcPr>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1.学校领导是否重视诊改，扎实推进，师生员工普遍能</w:t>
            </w:r>
            <w:proofErr w:type="gramStart"/>
            <w:r w:rsidRPr="00D362E9">
              <w:rPr>
                <w:rFonts w:asciiTheme="minorEastAsia" w:hAnsiTheme="minorEastAsia" w:cs="Times New Roman"/>
                <w:color w:val="000000"/>
                <w:kern w:val="0"/>
                <w:sz w:val="24"/>
                <w:szCs w:val="24"/>
              </w:rPr>
              <w:t>接受诊改理念</w:t>
            </w:r>
            <w:proofErr w:type="gramEnd"/>
            <w:r w:rsidRPr="00D362E9">
              <w:rPr>
                <w:rFonts w:asciiTheme="minorEastAsia" w:hAnsiTheme="minorEastAsia" w:cs="Times New Roman"/>
                <w:color w:val="000000"/>
                <w:kern w:val="0"/>
                <w:sz w:val="24"/>
                <w:szCs w:val="24"/>
              </w:rPr>
              <w:t>，并落实于自觉行动中。</w:t>
            </w:r>
          </w:p>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2．学校是否建立与内部质量保证体系相适应的考核激励制度，将考核与</w:t>
            </w:r>
            <w:proofErr w:type="gramStart"/>
            <w:r w:rsidRPr="00D362E9">
              <w:rPr>
                <w:rFonts w:asciiTheme="minorEastAsia" w:hAnsiTheme="minorEastAsia" w:cs="Times New Roman"/>
                <w:color w:val="000000"/>
                <w:kern w:val="0"/>
                <w:sz w:val="24"/>
                <w:szCs w:val="24"/>
              </w:rPr>
              <w:t>自我诊改相</w:t>
            </w:r>
            <w:proofErr w:type="gramEnd"/>
            <w:r w:rsidRPr="00D362E9">
              <w:rPr>
                <w:rFonts w:asciiTheme="minorEastAsia" w:hAnsiTheme="minorEastAsia" w:cs="Times New Roman"/>
                <w:color w:val="000000"/>
                <w:kern w:val="0"/>
                <w:sz w:val="24"/>
                <w:szCs w:val="24"/>
              </w:rPr>
              <w:t>结合，体现以外部监管为主向以自我</w:t>
            </w:r>
            <w:proofErr w:type="gramStart"/>
            <w:r w:rsidRPr="00D362E9">
              <w:rPr>
                <w:rFonts w:asciiTheme="minorEastAsia" w:hAnsiTheme="minorEastAsia" w:cs="Times New Roman"/>
                <w:color w:val="000000"/>
                <w:kern w:val="0"/>
                <w:sz w:val="24"/>
                <w:szCs w:val="24"/>
              </w:rPr>
              <w:t>诊</w:t>
            </w:r>
            <w:proofErr w:type="gramEnd"/>
            <w:r w:rsidRPr="00D362E9">
              <w:rPr>
                <w:rFonts w:asciiTheme="minorEastAsia" w:hAnsiTheme="minorEastAsia" w:cs="Times New Roman"/>
                <w:color w:val="000000"/>
                <w:kern w:val="0"/>
                <w:sz w:val="24"/>
                <w:szCs w:val="24"/>
              </w:rPr>
              <w:t>改为</w:t>
            </w:r>
            <w:proofErr w:type="gramStart"/>
            <w:r w:rsidRPr="00D362E9">
              <w:rPr>
                <w:rFonts w:asciiTheme="minorEastAsia" w:hAnsiTheme="minorEastAsia" w:cs="Times New Roman"/>
                <w:color w:val="000000"/>
                <w:kern w:val="0"/>
                <w:sz w:val="24"/>
                <w:szCs w:val="24"/>
              </w:rPr>
              <w:t>主转变</w:t>
            </w:r>
            <w:proofErr w:type="gramEnd"/>
            <w:r w:rsidRPr="00D362E9">
              <w:rPr>
                <w:rFonts w:asciiTheme="minorEastAsia" w:hAnsiTheme="minorEastAsia" w:cs="Times New Roman"/>
                <w:color w:val="000000"/>
                <w:kern w:val="0"/>
                <w:sz w:val="24"/>
                <w:szCs w:val="24"/>
              </w:rPr>
              <w:t>的走向。</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3．各个主体的</w:t>
            </w:r>
            <w:proofErr w:type="gramStart"/>
            <w:r w:rsidRPr="00D362E9">
              <w:rPr>
                <w:rFonts w:asciiTheme="minorEastAsia" w:hAnsiTheme="minorEastAsia" w:cs="Times New Roman"/>
                <w:color w:val="000000"/>
                <w:kern w:val="0"/>
                <w:sz w:val="24"/>
                <w:szCs w:val="24"/>
              </w:rPr>
              <w:t>自我诊改是否</w:t>
            </w:r>
            <w:proofErr w:type="gramEnd"/>
            <w:r w:rsidRPr="00D362E9">
              <w:rPr>
                <w:rFonts w:asciiTheme="minorEastAsia" w:hAnsiTheme="minorEastAsia" w:cs="Times New Roman"/>
                <w:color w:val="000000"/>
                <w:kern w:val="0"/>
                <w:sz w:val="24"/>
                <w:szCs w:val="24"/>
              </w:rPr>
              <w:t>逐渐趋向常态化。师生员工对</w:t>
            </w:r>
            <w:proofErr w:type="gramStart"/>
            <w:r w:rsidRPr="00D362E9">
              <w:rPr>
                <w:rFonts w:asciiTheme="minorEastAsia" w:hAnsiTheme="minorEastAsia" w:cs="Times New Roman"/>
                <w:color w:val="000000"/>
                <w:kern w:val="0"/>
                <w:sz w:val="24"/>
                <w:szCs w:val="24"/>
              </w:rPr>
              <w:t>学校诊改工作</w:t>
            </w:r>
            <w:proofErr w:type="gramEnd"/>
            <w:r w:rsidRPr="00D362E9">
              <w:rPr>
                <w:rFonts w:asciiTheme="minorEastAsia" w:hAnsiTheme="minorEastAsia" w:cs="Times New Roman"/>
                <w:color w:val="000000"/>
                <w:kern w:val="0"/>
                <w:sz w:val="24"/>
                <w:szCs w:val="24"/>
              </w:rPr>
              <w:t>是否满意和有获得感。</w:t>
            </w:r>
          </w:p>
        </w:tc>
        <w:tc>
          <w:tcPr>
            <w:tcW w:w="3810" w:type="dxa"/>
            <w:tcBorders>
              <w:top w:val="nil"/>
              <w:left w:val="nil"/>
              <w:bottom w:val="single" w:sz="6" w:space="0" w:color="000000"/>
              <w:right w:val="single" w:sz="6" w:space="0" w:color="000000"/>
            </w:tcBorders>
            <w:tcMar>
              <w:top w:w="90" w:type="dxa"/>
              <w:left w:w="105" w:type="dxa"/>
              <w:bottom w:w="0" w:type="dxa"/>
              <w:right w:w="105"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c>
          <w:tcPr>
            <w:tcW w:w="3675" w:type="dxa"/>
            <w:tcBorders>
              <w:top w:val="nil"/>
              <w:left w:val="nil"/>
              <w:bottom w:val="single" w:sz="6" w:space="0" w:color="000000"/>
              <w:right w:val="single" w:sz="6" w:space="0" w:color="000000"/>
            </w:tcBorders>
            <w:tcMar>
              <w:top w:w="90" w:type="dxa"/>
              <w:left w:w="105" w:type="dxa"/>
              <w:bottom w:w="0" w:type="dxa"/>
              <w:right w:w="105"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r>
    </w:tbl>
    <w:p w:rsidR="00356070" w:rsidRPr="00D362E9" w:rsidRDefault="00356070" w:rsidP="00356070">
      <w:pPr>
        <w:widowControl/>
        <w:spacing w:line="342" w:lineRule="atLeast"/>
        <w:ind w:left="270" w:hanging="15"/>
        <w:jc w:val="left"/>
        <w:rPr>
          <w:rFonts w:asciiTheme="minorEastAsia" w:hAnsiTheme="minorEastAsia" w:cs="Times New Roman"/>
          <w:color w:val="000000"/>
          <w:kern w:val="0"/>
          <w:sz w:val="24"/>
          <w:szCs w:val="24"/>
        </w:rPr>
      </w:pPr>
      <w:bookmarkStart w:id="0" w:name="_GoBack"/>
      <w:bookmarkEnd w:id="0"/>
    </w:p>
    <w:tbl>
      <w:tblPr>
        <w:tblW w:w="13815" w:type="dxa"/>
        <w:tblInd w:w="75" w:type="dxa"/>
        <w:tblCellMar>
          <w:left w:w="0" w:type="dxa"/>
          <w:right w:w="0" w:type="dxa"/>
        </w:tblCellMar>
        <w:tblLook w:val="04A0" w:firstRow="1" w:lastRow="0" w:firstColumn="1" w:lastColumn="0" w:noHBand="0" w:noVBand="1"/>
      </w:tblPr>
      <w:tblGrid>
        <w:gridCol w:w="1800"/>
        <w:gridCol w:w="4530"/>
        <w:gridCol w:w="3810"/>
        <w:gridCol w:w="3675"/>
      </w:tblGrid>
      <w:tr w:rsidR="00356070" w:rsidRPr="00D362E9" w:rsidTr="00F4147A">
        <w:trPr>
          <w:trHeight w:val="4335"/>
        </w:trPr>
        <w:tc>
          <w:tcPr>
            <w:tcW w:w="1800" w:type="dxa"/>
            <w:tcBorders>
              <w:top w:val="single" w:sz="6" w:space="0" w:color="000000"/>
              <w:left w:val="single" w:sz="6" w:space="0" w:color="000000"/>
              <w:bottom w:val="single" w:sz="6" w:space="0" w:color="000000"/>
              <w:right w:val="single" w:sz="6" w:space="0" w:color="000000"/>
            </w:tcBorders>
            <w:tcMar>
              <w:top w:w="90" w:type="dxa"/>
              <w:left w:w="105" w:type="dxa"/>
              <w:bottom w:w="0" w:type="dxa"/>
              <w:right w:w="90" w:type="dxa"/>
            </w:tcMar>
            <w:vAlign w:val="center"/>
            <w:hideMark/>
          </w:tcPr>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lastRenderedPageBreak/>
              <w:t>平台建设与支撑</w:t>
            </w:r>
          </w:p>
        </w:tc>
        <w:tc>
          <w:tcPr>
            <w:tcW w:w="4530" w:type="dxa"/>
            <w:tcBorders>
              <w:top w:val="single" w:sz="6" w:space="0" w:color="000000"/>
              <w:left w:val="nil"/>
              <w:bottom w:val="single" w:sz="6" w:space="0" w:color="000000"/>
              <w:right w:val="single" w:sz="6" w:space="0" w:color="000000"/>
            </w:tcBorders>
            <w:tcMar>
              <w:top w:w="90" w:type="dxa"/>
              <w:left w:w="105" w:type="dxa"/>
              <w:bottom w:w="0" w:type="dxa"/>
              <w:right w:w="90" w:type="dxa"/>
            </w:tcMar>
            <w:hideMark/>
          </w:tcPr>
          <w:p w:rsidR="00356070" w:rsidRPr="00D362E9" w:rsidRDefault="00356070" w:rsidP="00A51088">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1.学校是否按智能化要求对平台建设进行了顶层设计，平台架构是否具有实时、常态化支撑</w:t>
            </w:r>
            <w:proofErr w:type="gramStart"/>
            <w:r w:rsidRPr="00D362E9">
              <w:rPr>
                <w:rFonts w:asciiTheme="minorEastAsia" w:hAnsiTheme="minorEastAsia" w:cs="Times New Roman"/>
                <w:color w:val="000000"/>
                <w:kern w:val="0"/>
                <w:sz w:val="24"/>
                <w:szCs w:val="24"/>
              </w:rPr>
              <w:t>学校诊改工作</w:t>
            </w:r>
            <w:proofErr w:type="gramEnd"/>
            <w:r w:rsidRPr="00D362E9">
              <w:rPr>
                <w:rFonts w:asciiTheme="minorEastAsia" w:hAnsiTheme="minorEastAsia" w:cs="Times New Roman"/>
                <w:color w:val="000000"/>
                <w:kern w:val="0"/>
                <w:sz w:val="24"/>
                <w:szCs w:val="24"/>
              </w:rPr>
              <w:t>的以下功能：</w:t>
            </w:r>
          </w:p>
          <w:p w:rsidR="00356070" w:rsidRPr="00D362E9" w:rsidRDefault="00356070" w:rsidP="00F4147A">
            <w:pPr>
              <w:widowControl/>
              <w:spacing w:after="30"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（1）能够实现数据的源头、即时采集。</w:t>
            </w:r>
          </w:p>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（2）能够消除信息孤岛，实现数据的实时开放共享。</w:t>
            </w:r>
          </w:p>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（3）能够进行数据分析，并实时展现分析结果。</w:t>
            </w:r>
          </w:p>
          <w:p w:rsidR="00356070" w:rsidRPr="00D362E9" w:rsidRDefault="00356070" w:rsidP="00F4147A">
            <w:pPr>
              <w:widowControl/>
              <w:spacing w:line="368"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2.学校是否按照顶层设计蓝图，扎实推进平台建设。</w:t>
            </w:r>
          </w:p>
          <w:p w:rsidR="00356070" w:rsidRPr="00D362E9" w:rsidRDefault="00356070" w:rsidP="00F4147A">
            <w:pPr>
              <w:widowControl/>
              <w:spacing w:line="342" w:lineRule="atLeast"/>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3.学校在数据分析、应用方面开展了哪些工作、取得了哪些成效。</w:t>
            </w:r>
          </w:p>
        </w:tc>
        <w:tc>
          <w:tcPr>
            <w:tcW w:w="3810" w:type="dxa"/>
            <w:tcBorders>
              <w:top w:val="single" w:sz="6" w:space="0" w:color="000000"/>
              <w:left w:val="nil"/>
              <w:bottom w:val="single" w:sz="6" w:space="0" w:color="000000"/>
              <w:right w:val="single" w:sz="6" w:space="0" w:color="000000"/>
            </w:tcBorders>
            <w:tcMar>
              <w:top w:w="90" w:type="dxa"/>
              <w:left w:w="105" w:type="dxa"/>
              <w:bottom w:w="0" w:type="dxa"/>
              <w:right w:w="9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c>
          <w:tcPr>
            <w:tcW w:w="3675" w:type="dxa"/>
            <w:tcBorders>
              <w:top w:val="single" w:sz="6" w:space="0" w:color="000000"/>
              <w:left w:val="nil"/>
              <w:bottom w:val="single" w:sz="6" w:space="0" w:color="000000"/>
              <w:right w:val="single" w:sz="6" w:space="0" w:color="000000"/>
            </w:tcBorders>
            <w:tcMar>
              <w:top w:w="90" w:type="dxa"/>
              <w:left w:w="105" w:type="dxa"/>
              <w:bottom w:w="0" w:type="dxa"/>
              <w:right w:w="90" w:type="dxa"/>
            </w:tcMar>
            <w:hideMark/>
          </w:tcPr>
          <w:p w:rsidR="00356070" w:rsidRPr="00A51088" w:rsidRDefault="00356070" w:rsidP="00F4147A">
            <w:pPr>
              <w:widowControl/>
              <w:jc w:val="left"/>
              <w:rPr>
                <w:rFonts w:asciiTheme="minorEastAsia" w:hAnsiTheme="minorEastAsia" w:cs="宋体"/>
                <w:color w:val="333333"/>
                <w:kern w:val="0"/>
                <w:sz w:val="24"/>
                <w:szCs w:val="24"/>
              </w:rPr>
            </w:pPr>
          </w:p>
        </w:tc>
      </w:tr>
    </w:tbl>
    <w:p w:rsidR="00356070" w:rsidRPr="00D362E9" w:rsidRDefault="00356070" w:rsidP="00356070">
      <w:pPr>
        <w:widowControl/>
        <w:spacing w:after="75" w:line="342" w:lineRule="atLeast"/>
        <w:ind w:hanging="15"/>
        <w:jc w:val="left"/>
        <w:rPr>
          <w:rFonts w:asciiTheme="minorEastAsia" w:hAnsiTheme="minorEastAsia" w:cs="Times New Roman"/>
          <w:color w:val="000000"/>
          <w:kern w:val="0"/>
          <w:sz w:val="24"/>
          <w:szCs w:val="24"/>
        </w:rPr>
      </w:pPr>
      <w:r w:rsidRPr="00F95FA2">
        <w:rPr>
          <w:rFonts w:asciiTheme="minorEastAsia" w:hAnsiTheme="minorEastAsia" w:cs="Times New Roman"/>
          <w:b/>
          <w:color w:val="000000"/>
          <w:kern w:val="0"/>
          <w:sz w:val="24"/>
          <w:szCs w:val="24"/>
        </w:rPr>
        <w:t>校长（签字）：</w:t>
      </w:r>
      <w:r w:rsidR="00A51088">
        <w:rPr>
          <w:rFonts w:asciiTheme="minorEastAsia" w:hAnsiTheme="minorEastAsia" w:cs="Times New Roman"/>
          <w:color w:val="000000"/>
          <w:kern w:val="0"/>
          <w:sz w:val="24"/>
          <w:szCs w:val="24"/>
        </w:rPr>
        <w:t xml:space="preserve">                                            </w:t>
      </w:r>
      <w:r w:rsidRPr="00D362E9">
        <w:rPr>
          <w:rFonts w:asciiTheme="minorEastAsia" w:hAnsiTheme="minorEastAsia" w:cs="Times New Roman"/>
          <w:color w:val="000000"/>
          <w:kern w:val="0"/>
          <w:sz w:val="24"/>
          <w:szCs w:val="24"/>
        </w:rPr>
        <w:t>年</w:t>
      </w:r>
      <w:r w:rsidR="00A51088">
        <w:rPr>
          <w:rFonts w:asciiTheme="minorEastAsia" w:hAnsiTheme="minorEastAsia" w:cs="Times New Roman"/>
          <w:color w:val="000000"/>
          <w:kern w:val="0"/>
          <w:sz w:val="24"/>
          <w:szCs w:val="24"/>
        </w:rPr>
        <w:t xml:space="preserve">       </w:t>
      </w:r>
      <w:r w:rsidRPr="00D362E9">
        <w:rPr>
          <w:rFonts w:asciiTheme="minorEastAsia" w:hAnsiTheme="minorEastAsia" w:cs="Times New Roman"/>
          <w:color w:val="000000"/>
          <w:kern w:val="0"/>
          <w:sz w:val="24"/>
          <w:szCs w:val="24"/>
        </w:rPr>
        <w:t>月</w:t>
      </w:r>
      <w:r w:rsidR="00A51088">
        <w:rPr>
          <w:rFonts w:asciiTheme="minorEastAsia" w:hAnsiTheme="minorEastAsia" w:cs="Times New Roman"/>
          <w:color w:val="000000"/>
          <w:kern w:val="0"/>
          <w:sz w:val="24"/>
          <w:szCs w:val="24"/>
        </w:rPr>
        <w:t xml:space="preserve">       </w:t>
      </w:r>
      <w:r w:rsidRPr="00D362E9">
        <w:rPr>
          <w:rFonts w:asciiTheme="minorEastAsia" w:hAnsiTheme="minorEastAsia" w:cs="Times New Roman"/>
          <w:color w:val="000000"/>
          <w:kern w:val="0"/>
          <w:sz w:val="24"/>
          <w:szCs w:val="24"/>
        </w:rPr>
        <w:t>日</w:t>
      </w:r>
    </w:p>
    <w:p w:rsidR="00356070" w:rsidRPr="00D362E9" w:rsidRDefault="00356070" w:rsidP="00356070">
      <w:pPr>
        <w:widowControl/>
        <w:spacing w:line="342" w:lineRule="atLeast"/>
        <w:ind w:hanging="15"/>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注：1．报告内容必须真实、准确，务必写实，尽量不使用形容词和副词。</w:t>
      </w:r>
    </w:p>
    <w:p w:rsidR="00356070" w:rsidRPr="00D362E9" w:rsidRDefault="00356070" w:rsidP="00356070">
      <w:pPr>
        <w:widowControl/>
        <w:spacing w:line="342" w:lineRule="atLeast"/>
        <w:ind w:left="495" w:hanging="15"/>
        <w:jc w:val="left"/>
        <w:rPr>
          <w:rFonts w:asciiTheme="minorEastAsia" w:hAnsiTheme="minorEastAsia" w:cs="Times New Roman"/>
          <w:color w:val="000000"/>
          <w:kern w:val="0"/>
          <w:sz w:val="24"/>
          <w:szCs w:val="24"/>
        </w:rPr>
      </w:pPr>
      <w:r w:rsidRPr="00D362E9">
        <w:rPr>
          <w:rFonts w:asciiTheme="minorEastAsia" w:hAnsiTheme="minorEastAsia" w:cs="Times New Roman"/>
          <w:color w:val="000000"/>
          <w:kern w:val="0"/>
          <w:sz w:val="24"/>
          <w:szCs w:val="24"/>
        </w:rPr>
        <w:t>2．每一项的“诊断结论”需阐明目标达成情况，尚存在的问题及原因分析，建议在500字左右。</w:t>
      </w:r>
    </w:p>
    <w:p w:rsidR="00EE591B" w:rsidRPr="00D362E9" w:rsidRDefault="00356070" w:rsidP="00F95FA2">
      <w:pPr>
        <w:ind w:firstLineChars="200" w:firstLine="480"/>
        <w:rPr>
          <w:rFonts w:asciiTheme="minorEastAsia" w:hAnsiTheme="minorEastAsia"/>
          <w:sz w:val="24"/>
          <w:szCs w:val="24"/>
        </w:rPr>
      </w:pPr>
      <w:r w:rsidRPr="00D362E9">
        <w:rPr>
          <w:rFonts w:asciiTheme="minorEastAsia" w:hAnsiTheme="minorEastAsia" w:cs="Times New Roman"/>
          <w:color w:val="000000"/>
          <w:kern w:val="0"/>
          <w:sz w:val="24"/>
          <w:szCs w:val="24"/>
        </w:rPr>
        <w:t>3．每一项的“拟改进措施”需突出针对性、注重可行性，建议在200字左右。</w:t>
      </w:r>
    </w:p>
    <w:sectPr w:rsidR="00EE591B" w:rsidRPr="00D362E9" w:rsidSect="00556EA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93" w:rsidRDefault="00897493" w:rsidP="00F95FA2">
      <w:r>
        <w:separator/>
      </w:r>
    </w:p>
  </w:endnote>
  <w:endnote w:type="continuationSeparator" w:id="0">
    <w:p w:rsidR="00897493" w:rsidRDefault="00897493" w:rsidP="00F9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A2" w:rsidRDefault="00F95F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93" w:rsidRDefault="00897493" w:rsidP="00F95FA2">
      <w:r>
        <w:separator/>
      </w:r>
    </w:p>
  </w:footnote>
  <w:footnote w:type="continuationSeparator" w:id="0">
    <w:p w:rsidR="00897493" w:rsidRDefault="00897493" w:rsidP="00F9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70"/>
    <w:rsid w:val="00356070"/>
    <w:rsid w:val="00556EA2"/>
    <w:rsid w:val="00897493"/>
    <w:rsid w:val="00A51088"/>
    <w:rsid w:val="00C47C18"/>
    <w:rsid w:val="00D362E9"/>
    <w:rsid w:val="00EB7914"/>
    <w:rsid w:val="00EE591B"/>
    <w:rsid w:val="00F9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D2BB-2F44-4F4A-AEFA-35B853C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FA2"/>
    <w:rPr>
      <w:sz w:val="18"/>
      <w:szCs w:val="18"/>
    </w:rPr>
  </w:style>
  <w:style w:type="paragraph" w:styleId="a4">
    <w:name w:val="footer"/>
    <w:basedOn w:val="a"/>
    <w:link w:val="Char0"/>
    <w:uiPriority w:val="99"/>
    <w:unhideWhenUsed/>
    <w:rsid w:val="00F95FA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F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2021-03-26T00:53:00Z</dcterms:created>
  <dcterms:modified xsi:type="dcterms:W3CDTF">2021-03-26T01:28:00Z</dcterms:modified>
</cp:coreProperties>
</file>